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796" w:rsidRPr="00A04AEF" w:rsidRDefault="00F41BB7" w:rsidP="00E00796">
      <w:pPr>
        <w:jc w:val="center"/>
        <w:rPr>
          <w:rFonts w:cs="Arial"/>
          <w:b/>
          <w:color w:val="000000" w:themeColor="text1"/>
          <w:sz w:val="28"/>
          <w:szCs w:val="22"/>
        </w:rPr>
      </w:pPr>
      <w:r w:rsidRPr="00A04AEF">
        <w:rPr>
          <w:rFonts w:cs="Arial"/>
          <w:b/>
          <w:color w:val="000000" w:themeColor="text1"/>
          <w:sz w:val="28"/>
          <w:szCs w:val="22"/>
        </w:rPr>
        <w:t>Campa</w:t>
      </w:r>
      <w:r w:rsidR="00A04AEF" w:rsidRPr="00A04AEF">
        <w:rPr>
          <w:rFonts w:cs="Arial"/>
          <w:b/>
          <w:color w:val="000000" w:themeColor="text1"/>
          <w:sz w:val="28"/>
          <w:szCs w:val="22"/>
        </w:rPr>
        <w:t>ña Sobreviviendo a la Sepsis</w:t>
      </w:r>
    </w:p>
    <w:p w:rsidR="00E00796" w:rsidRPr="00A04AEF" w:rsidRDefault="00E00796" w:rsidP="00E00796">
      <w:pPr>
        <w:jc w:val="center"/>
        <w:rPr>
          <w:rFonts w:cs="Arial"/>
          <w:b/>
          <w:szCs w:val="22"/>
        </w:rPr>
      </w:pPr>
    </w:p>
    <w:p w:rsidR="00E00796" w:rsidRPr="00A04AEF" w:rsidRDefault="00E00796" w:rsidP="00E00796">
      <w:pPr>
        <w:jc w:val="center"/>
        <w:rPr>
          <w:rFonts w:cs="Arial"/>
          <w:b/>
          <w:szCs w:val="22"/>
        </w:rPr>
      </w:pPr>
    </w:p>
    <w:p w:rsidR="00A04AEF" w:rsidRPr="00A04AEF" w:rsidRDefault="00A04AEF" w:rsidP="00E00796">
      <w:pPr>
        <w:ind w:left="-567" w:right="-306"/>
        <w:jc w:val="center"/>
        <w:rPr>
          <w:rFonts w:cs="Arial"/>
          <w:b/>
          <w:sz w:val="28"/>
          <w:szCs w:val="22"/>
        </w:rPr>
      </w:pPr>
      <w:r w:rsidRPr="00A04AEF">
        <w:rPr>
          <w:rFonts w:cs="Arial"/>
          <w:b/>
          <w:sz w:val="28"/>
          <w:szCs w:val="22"/>
        </w:rPr>
        <w:t xml:space="preserve">Estudio Internacional de Prevalencia </w:t>
      </w:r>
      <w:r w:rsidR="00467B7D">
        <w:rPr>
          <w:rFonts w:cs="Arial"/>
          <w:b/>
          <w:sz w:val="28"/>
          <w:szCs w:val="22"/>
        </w:rPr>
        <w:t>de</w:t>
      </w:r>
    </w:p>
    <w:p w:rsidR="00E00796" w:rsidRPr="007F3168" w:rsidRDefault="00A04AEF" w:rsidP="00E00796">
      <w:pPr>
        <w:ind w:left="-567" w:right="-306"/>
        <w:jc w:val="center"/>
        <w:rPr>
          <w:rFonts w:cs="Arial"/>
          <w:b/>
          <w:sz w:val="28"/>
          <w:szCs w:val="22"/>
        </w:rPr>
      </w:pPr>
      <w:r>
        <w:rPr>
          <w:rFonts w:cs="Arial"/>
          <w:b/>
          <w:sz w:val="28"/>
          <w:szCs w:val="22"/>
        </w:rPr>
        <w:t>Se</w:t>
      </w:r>
      <w:r w:rsidR="000E1DE6" w:rsidRPr="007F3168">
        <w:rPr>
          <w:rFonts w:cs="Arial"/>
          <w:b/>
          <w:sz w:val="28"/>
          <w:szCs w:val="22"/>
        </w:rPr>
        <w:t>psis</w:t>
      </w:r>
      <w:r w:rsidRPr="007F3168">
        <w:rPr>
          <w:rFonts w:cs="Arial"/>
          <w:b/>
          <w:sz w:val="28"/>
          <w:szCs w:val="22"/>
        </w:rPr>
        <w:t xml:space="preserve"> Severa y</w:t>
      </w:r>
      <w:r w:rsidR="000E1DE6" w:rsidRPr="007F3168">
        <w:rPr>
          <w:rFonts w:cs="Arial"/>
          <w:b/>
          <w:sz w:val="28"/>
          <w:szCs w:val="22"/>
        </w:rPr>
        <w:t>/</w:t>
      </w:r>
      <w:r w:rsidRPr="007F3168">
        <w:rPr>
          <w:rFonts w:cs="Arial"/>
          <w:b/>
          <w:sz w:val="28"/>
          <w:szCs w:val="22"/>
        </w:rPr>
        <w:t>o</w:t>
      </w:r>
      <w:r w:rsidR="000E1DE6" w:rsidRPr="007F3168">
        <w:rPr>
          <w:rFonts w:cs="Arial"/>
          <w:b/>
          <w:sz w:val="28"/>
          <w:szCs w:val="22"/>
        </w:rPr>
        <w:t xml:space="preserve"> Shock</w:t>
      </w:r>
      <w:r w:rsidRPr="007F3168">
        <w:rPr>
          <w:rFonts w:cs="Arial"/>
          <w:b/>
          <w:sz w:val="28"/>
          <w:szCs w:val="22"/>
        </w:rPr>
        <w:t xml:space="preserve"> Séptico</w:t>
      </w:r>
    </w:p>
    <w:p w:rsidR="00E00796" w:rsidRPr="007F3168" w:rsidRDefault="00E00796" w:rsidP="00E00796">
      <w:pPr>
        <w:jc w:val="center"/>
        <w:rPr>
          <w:rFonts w:cs="Arial"/>
          <w:b/>
          <w:szCs w:val="22"/>
        </w:rPr>
      </w:pPr>
    </w:p>
    <w:p w:rsidR="00E00796" w:rsidRPr="007F3168" w:rsidRDefault="00E00796" w:rsidP="00E00796">
      <w:pPr>
        <w:jc w:val="center"/>
        <w:rPr>
          <w:rFonts w:cs="Arial"/>
          <w:b/>
          <w:szCs w:val="22"/>
        </w:rPr>
      </w:pPr>
    </w:p>
    <w:p w:rsidR="00E00796" w:rsidRPr="00C00E7F" w:rsidRDefault="00F41BB7" w:rsidP="00E00796">
      <w:pPr>
        <w:jc w:val="center"/>
        <w:rPr>
          <w:rFonts w:cs="Arial"/>
          <w:b/>
          <w:szCs w:val="22"/>
        </w:rPr>
      </w:pPr>
      <w:r w:rsidRPr="00C00E7F">
        <w:rPr>
          <w:rFonts w:cs="Arial"/>
          <w:b/>
          <w:szCs w:val="22"/>
        </w:rPr>
        <w:t>Protocol</w:t>
      </w:r>
      <w:r w:rsidR="00A04AEF" w:rsidRPr="00C00E7F">
        <w:rPr>
          <w:rFonts w:cs="Arial"/>
          <w:b/>
          <w:szCs w:val="22"/>
        </w:rPr>
        <w:t>o</w:t>
      </w: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C00E7F" w:rsidRDefault="00E00796" w:rsidP="00E00796">
      <w:pPr>
        <w:jc w:val="both"/>
        <w:rPr>
          <w:rFonts w:cs="Arial"/>
          <w:b/>
          <w:szCs w:val="22"/>
        </w:rPr>
      </w:pPr>
    </w:p>
    <w:p w:rsidR="00E00796" w:rsidRPr="00247164" w:rsidRDefault="00263183" w:rsidP="00247164">
      <w:pPr>
        <w:pStyle w:val="Level1"/>
        <w:numPr>
          <w:ilvl w:val="0"/>
          <w:numId w:val="0"/>
        </w:numPr>
        <w:ind w:left="360" w:hanging="360"/>
        <w:rPr>
          <w:u w:val="single"/>
        </w:rPr>
      </w:pPr>
      <w:bookmarkStart w:id="0" w:name="_Toc232436214"/>
      <w:r w:rsidRPr="00247164">
        <w:rPr>
          <w:u w:val="single"/>
        </w:rPr>
        <w:lastRenderedPageBreak/>
        <w:t>Introducc</w:t>
      </w:r>
      <w:r w:rsidR="00E00796" w:rsidRPr="00247164">
        <w:rPr>
          <w:u w:val="single"/>
        </w:rPr>
        <w:t>i</w:t>
      </w:r>
      <w:r w:rsidRPr="00247164">
        <w:rPr>
          <w:u w:val="single"/>
        </w:rPr>
        <w:t>ó</w:t>
      </w:r>
      <w:r w:rsidR="00E00796" w:rsidRPr="00247164">
        <w:rPr>
          <w:u w:val="single"/>
        </w:rPr>
        <w:t>n</w:t>
      </w:r>
      <w:bookmarkEnd w:id="0"/>
    </w:p>
    <w:p w:rsidR="00635CF0" w:rsidRDefault="00C00E7F" w:rsidP="00635CF0">
      <w:pPr>
        <w:pStyle w:val="Level2"/>
        <w:numPr>
          <w:ilvl w:val="0"/>
          <w:numId w:val="0"/>
        </w:numPr>
        <w:rPr>
          <w:b w:val="0"/>
        </w:rPr>
      </w:pPr>
      <w:r>
        <w:rPr>
          <w:b w:val="0"/>
        </w:rPr>
        <w:t>A</w:t>
      </w:r>
      <w:r w:rsidR="00DF47D5" w:rsidRPr="00DF47D5">
        <w:rPr>
          <w:b w:val="0"/>
        </w:rPr>
        <w:t xml:space="preserve"> 10 a</w:t>
      </w:r>
      <w:r w:rsidR="00DF47D5">
        <w:rPr>
          <w:b w:val="0"/>
        </w:rPr>
        <w:t>ños de</w:t>
      </w:r>
      <w:r w:rsidR="00092507">
        <w:rPr>
          <w:b w:val="0"/>
        </w:rPr>
        <w:t>l</w:t>
      </w:r>
      <w:r w:rsidR="00DF47D5">
        <w:rPr>
          <w:b w:val="0"/>
        </w:rPr>
        <w:t xml:space="preserve"> inicio de l</w:t>
      </w:r>
      <w:r w:rsidR="00635CF0" w:rsidRPr="00635CF0">
        <w:rPr>
          <w:b w:val="0"/>
        </w:rPr>
        <w:t xml:space="preserve">a Campaña </w:t>
      </w:r>
      <w:r w:rsidR="00DF47D5">
        <w:rPr>
          <w:b w:val="0"/>
        </w:rPr>
        <w:t>Sobre</w:t>
      </w:r>
      <w:r w:rsidR="00DF47D5" w:rsidRPr="00635CF0">
        <w:rPr>
          <w:b w:val="0"/>
        </w:rPr>
        <w:t>vi</w:t>
      </w:r>
      <w:r w:rsidR="007F3168">
        <w:rPr>
          <w:b w:val="0"/>
        </w:rPr>
        <w:t>vi</w:t>
      </w:r>
      <w:r w:rsidR="00DF47D5" w:rsidRPr="00635CF0">
        <w:rPr>
          <w:b w:val="0"/>
        </w:rPr>
        <w:t>endo</w:t>
      </w:r>
      <w:r w:rsidR="00635CF0" w:rsidRPr="00635CF0">
        <w:rPr>
          <w:b w:val="0"/>
        </w:rPr>
        <w:t xml:space="preserve"> a la Sepsis </w:t>
      </w:r>
      <w:r w:rsidR="00336537">
        <w:rPr>
          <w:b w:val="0"/>
        </w:rPr>
        <w:t xml:space="preserve">estamos publicando </w:t>
      </w:r>
      <w:r w:rsidR="00635CF0">
        <w:rPr>
          <w:b w:val="0"/>
        </w:rPr>
        <w:t xml:space="preserve">la </w:t>
      </w:r>
      <w:r w:rsidR="007F3168">
        <w:rPr>
          <w:b w:val="0"/>
        </w:rPr>
        <w:t>tercera</w:t>
      </w:r>
      <w:r w:rsidR="00635CF0">
        <w:rPr>
          <w:b w:val="0"/>
        </w:rPr>
        <w:t xml:space="preserve"> edición de las “Guías Internacionales para el Manejo de la Sepsis Severa y el Shock Séptico”</w:t>
      </w:r>
      <w:r w:rsidR="00336537">
        <w:rPr>
          <w:b w:val="0"/>
        </w:rPr>
        <w:t xml:space="preserve"> y nos complacen</w:t>
      </w:r>
      <w:r w:rsidR="00635CF0">
        <w:rPr>
          <w:b w:val="0"/>
        </w:rPr>
        <w:t xml:space="preserve"> los logros </w:t>
      </w:r>
      <w:r w:rsidR="00DF47D5">
        <w:rPr>
          <w:b w:val="0"/>
        </w:rPr>
        <w:t xml:space="preserve">obtenidos </w:t>
      </w:r>
      <w:r w:rsidR="00FD4C35">
        <w:rPr>
          <w:b w:val="0"/>
        </w:rPr>
        <w:t xml:space="preserve">en conjunto </w:t>
      </w:r>
      <w:r w:rsidR="00DF47D5">
        <w:rPr>
          <w:b w:val="0"/>
        </w:rPr>
        <w:t xml:space="preserve">con </w:t>
      </w:r>
      <w:r w:rsidR="00635CF0">
        <w:rPr>
          <w:b w:val="0"/>
        </w:rPr>
        <w:t xml:space="preserve">la participación </w:t>
      </w:r>
      <w:r w:rsidR="00DF47D5">
        <w:rPr>
          <w:b w:val="0"/>
        </w:rPr>
        <w:t xml:space="preserve">comprometida de los médicos en todo el mundo. </w:t>
      </w:r>
    </w:p>
    <w:p w:rsidR="00753463" w:rsidRDefault="00DF47D5" w:rsidP="0012024B">
      <w:r w:rsidRPr="00DF47D5">
        <w:t xml:space="preserve">A pesar de </w:t>
      </w:r>
      <w:r w:rsidR="006F765F">
        <w:t xml:space="preserve">estos </w:t>
      </w:r>
      <w:r w:rsidRPr="00DF47D5">
        <w:t>avances, la sepsis contin</w:t>
      </w:r>
      <w:r>
        <w:t xml:space="preserve">úa siendo una epidemia con una tasa de mortalidad inaceptablemente elevada y efectos </w:t>
      </w:r>
      <w:r w:rsidR="00092507">
        <w:t>devastadores</w:t>
      </w:r>
      <w:r>
        <w:t xml:space="preserve"> a largo plazo.</w:t>
      </w:r>
    </w:p>
    <w:p w:rsidR="006F166B" w:rsidRDefault="00753463" w:rsidP="0012024B">
      <w:r>
        <w:t>La adherencia a las medidas propuestas por las guías de la Campaña Sobreviviendo a la Sepsis ha logrado reducir la mortalidad</w:t>
      </w:r>
      <w:r w:rsidR="00B83A09">
        <w:t>,</w:t>
      </w:r>
      <w:r>
        <w:t xml:space="preserve"> pero el número de instituciones que las siguen continúa siendo bajo. </w:t>
      </w:r>
    </w:p>
    <w:p w:rsidR="00DF47D5" w:rsidRPr="00DF47D5" w:rsidRDefault="00B83A09" w:rsidP="0012024B">
      <w:r>
        <w:t>Debemos r</w:t>
      </w:r>
      <w:r w:rsidR="006F166B">
        <w:t>econoce</w:t>
      </w:r>
      <w:r>
        <w:t>r</w:t>
      </w:r>
      <w:r w:rsidR="006F166B">
        <w:t xml:space="preserve"> que las guías pueden no ser aplicables en todos los ámbitos, especialmente cuando los recursos son escasos. </w:t>
      </w:r>
      <w:r w:rsidR="00DF47D5">
        <w:t xml:space="preserve"> </w:t>
      </w:r>
      <w:r w:rsidR="009307FD">
        <w:t>No obstante</w:t>
      </w:r>
      <w:r w:rsidR="006F166B">
        <w:t>, estamos obligados a segu</w:t>
      </w:r>
      <w:r w:rsidR="009C41F1">
        <w:t>ir delineando medidas que ayuden a</w:t>
      </w:r>
      <w:r w:rsidR="006F166B">
        <w:t xml:space="preserve"> salvar más vidas. </w:t>
      </w:r>
    </w:p>
    <w:p w:rsidR="00B11E0D" w:rsidRDefault="00B11E0D" w:rsidP="0012024B">
      <w:r w:rsidRPr="00B11E0D">
        <w:t>El obj</w:t>
      </w:r>
      <w:r>
        <w:t>etivo original de la Campaña fue</w:t>
      </w:r>
      <w:r w:rsidRPr="00B11E0D">
        <w:t xml:space="preserve"> reducir la mor</w:t>
      </w:r>
      <w:r>
        <w:t>talidad de la sepsis severa y el shock séptico un 25% a través de las siguientes actividades:</w:t>
      </w:r>
    </w:p>
    <w:p w:rsidR="00B11E0D" w:rsidRDefault="00B11E0D" w:rsidP="00B11E0D">
      <w:pPr>
        <w:pStyle w:val="Prrafodelista"/>
        <w:numPr>
          <w:ilvl w:val="0"/>
          <w:numId w:val="41"/>
        </w:numPr>
      </w:pPr>
      <w:r>
        <w:t>Desarrollar guías de cuidado basadas en la evidencia</w:t>
      </w:r>
    </w:p>
    <w:p w:rsidR="00B11E0D" w:rsidRDefault="00B11E0D" w:rsidP="00B11E0D">
      <w:pPr>
        <w:pStyle w:val="Prrafodelista"/>
        <w:numPr>
          <w:ilvl w:val="0"/>
          <w:numId w:val="41"/>
        </w:numPr>
      </w:pPr>
      <w:r>
        <w:t>Mejorar el diagnóstico</w:t>
      </w:r>
    </w:p>
    <w:p w:rsidR="00196AED" w:rsidRDefault="00B11E0D" w:rsidP="0012024B">
      <w:pPr>
        <w:pStyle w:val="Prrafodelista"/>
        <w:numPr>
          <w:ilvl w:val="0"/>
          <w:numId w:val="39"/>
        </w:numPr>
      </w:pPr>
      <w:r w:rsidRPr="00B11E0D">
        <w:t>Educar a los profesionales de la salud</w:t>
      </w:r>
    </w:p>
    <w:p w:rsidR="00B11E0D" w:rsidRDefault="00B11E0D" w:rsidP="0012024B">
      <w:pPr>
        <w:pStyle w:val="Prrafodelista"/>
        <w:numPr>
          <w:ilvl w:val="0"/>
          <w:numId w:val="39"/>
        </w:numPr>
      </w:pPr>
      <w:r>
        <w:t>Utilizar con mayor frecuencia el tratamiento apropiado</w:t>
      </w:r>
    </w:p>
    <w:p w:rsidR="00B11E0D" w:rsidRPr="00B11E0D" w:rsidRDefault="00690272" w:rsidP="0012024B">
      <w:pPr>
        <w:pStyle w:val="Prrafodelista"/>
        <w:numPr>
          <w:ilvl w:val="0"/>
          <w:numId w:val="39"/>
        </w:numPr>
      </w:pPr>
      <w:r>
        <w:t>Concientizar a</w:t>
      </w:r>
      <w:r w:rsidR="00B11E0D">
        <w:t>cerca de la sepsis</w:t>
      </w:r>
    </w:p>
    <w:p w:rsidR="00690272" w:rsidRDefault="00690272" w:rsidP="0012024B"/>
    <w:p w:rsidR="00196AED" w:rsidRPr="00B11E0D" w:rsidRDefault="00B11E0D" w:rsidP="0012024B">
      <w:r w:rsidRPr="00B11E0D">
        <w:t>L</w:t>
      </w:r>
      <w:r>
        <w:t>a C</w:t>
      </w:r>
      <w:r w:rsidRPr="00B11E0D">
        <w:t>ampaña se desarrolló en 3 fases:</w:t>
      </w:r>
    </w:p>
    <w:p w:rsidR="00B11E0D" w:rsidRPr="005D760E" w:rsidRDefault="00B11E0D" w:rsidP="0012024B">
      <w:pPr>
        <w:rPr>
          <w:b/>
        </w:rPr>
      </w:pPr>
      <w:r w:rsidRPr="005D760E">
        <w:rPr>
          <w:b/>
        </w:rPr>
        <w:t>Fase 1: Introducción de la Campaña</w:t>
      </w:r>
    </w:p>
    <w:p w:rsidR="00690272" w:rsidRPr="00690272" w:rsidRDefault="00690272" w:rsidP="0012024B">
      <w:r>
        <w:lastRenderedPageBreak/>
        <w:t xml:space="preserve">Tras </w:t>
      </w:r>
      <w:r w:rsidRPr="00690272">
        <w:t xml:space="preserve">el anuncio de su </w:t>
      </w:r>
      <w:r>
        <w:t>meta</w:t>
      </w:r>
      <w:r w:rsidRPr="00690272">
        <w:t xml:space="preserve"> en el año 2002, se</w:t>
      </w:r>
      <w:r>
        <w:t xml:space="preserve"> tomó mayor conocimiento de la incidencia y prevalencia de la sepsis. Si bien los clínicos estaban más familiarizados con los signos de la enfermedad,</w:t>
      </w:r>
      <w:r w:rsidR="003E3CAF">
        <w:t xml:space="preserve"> era necesario </w:t>
      </w:r>
      <w:r>
        <w:t xml:space="preserve">aumentar el reconocimiento por parte del paciente y sus familiares. </w:t>
      </w:r>
      <w:r w:rsidRPr="00690272">
        <w:t xml:space="preserve"> </w:t>
      </w:r>
    </w:p>
    <w:p w:rsidR="00656D53" w:rsidRDefault="00656D53" w:rsidP="0012024B">
      <w:pPr>
        <w:rPr>
          <w:b/>
        </w:rPr>
      </w:pPr>
    </w:p>
    <w:p w:rsidR="00051869" w:rsidRPr="00051869" w:rsidRDefault="00051869" w:rsidP="0012024B">
      <w:pPr>
        <w:rPr>
          <w:b/>
        </w:rPr>
      </w:pPr>
      <w:r w:rsidRPr="00051869">
        <w:rPr>
          <w:b/>
        </w:rPr>
        <w:t xml:space="preserve">Fase </w:t>
      </w:r>
      <w:r w:rsidR="00196AED" w:rsidRPr="00051869">
        <w:rPr>
          <w:b/>
        </w:rPr>
        <w:t>II:   Publica</w:t>
      </w:r>
      <w:r w:rsidRPr="00051869">
        <w:rPr>
          <w:b/>
        </w:rPr>
        <w:t>ció</w:t>
      </w:r>
      <w:r w:rsidR="00196AED" w:rsidRPr="00051869">
        <w:rPr>
          <w:b/>
        </w:rPr>
        <w:t>n</w:t>
      </w:r>
      <w:r w:rsidRPr="00051869">
        <w:rPr>
          <w:b/>
        </w:rPr>
        <w:t xml:space="preserve"> de las Guías</w:t>
      </w:r>
      <w:r w:rsidR="00196AED" w:rsidRPr="00051869">
        <w:rPr>
          <w:b/>
        </w:rPr>
        <w:t xml:space="preserve"> </w:t>
      </w:r>
    </w:p>
    <w:p w:rsidR="00695EE3" w:rsidRDefault="00051869" w:rsidP="0012024B">
      <w:r>
        <w:t xml:space="preserve">En junio del 2003, representantes de 11 sociedades internacionales acordaron desarrollar guías basadas en la evidencia para el manejo de la sepsis severa y el shock séptico. Con la </w:t>
      </w:r>
      <w:r w:rsidR="00055483">
        <w:t>publicación</w:t>
      </w:r>
      <w:r>
        <w:t xml:space="preserve"> de este documento en el año 2004, la Campaña inició su esfuerzo para educar y diseminar </w:t>
      </w:r>
      <w:r w:rsidR="00055483">
        <w:t xml:space="preserve">extensamente </w:t>
      </w:r>
      <w:r>
        <w:t>estas recomendaciones</w:t>
      </w:r>
      <w:r w:rsidR="00055483">
        <w:t>.</w:t>
      </w:r>
      <w:r>
        <w:t xml:space="preserve"> </w:t>
      </w:r>
      <w:r w:rsidR="00055483">
        <w:t xml:space="preserve">La actualización de las guías publicadas en el 2008 </w:t>
      </w:r>
      <w:r w:rsidR="001D01E2">
        <w:t>fue patrocinada</w:t>
      </w:r>
      <w:r w:rsidR="00055483">
        <w:t xml:space="preserve"> por 26 sociedades profesionales (5). </w:t>
      </w:r>
      <w:r w:rsidR="00055483" w:rsidRPr="00055483">
        <w:t xml:space="preserve">Las guías actuales, la </w:t>
      </w:r>
      <w:r w:rsidR="005D2EBA" w:rsidRPr="00055483">
        <w:t>tercera</w:t>
      </w:r>
      <w:r w:rsidR="00055483" w:rsidRPr="00055483">
        <w:t xml:space="preserve"> edición, reflejan la última</w:t>
      </w:r>
      <w:r w:rsidR="00055483">
        <w:t xml:space="preserve"> evidencia relacionada al tratamiento</w:t>
      </w:r>
      <w:r w:rsidR="00055483" w:rsidRPr="00055483">
        <w:t xml:space="preserve"> de la sepsis</w:t>
      </w:r>
      <w:r w:rsidR="00055483">
        <w:t xml:space="preserve"> e involucran a 30 organiza</w:t>
      </w:r>
      <w:r w:rsidR="00695EE3">
        <w:t xml:space="preserve">ciones. </w:t>
      </w:r>
      <w:r w:rsidR="005D2EBA">
        <w:t>Estas f</w:t>
      </w:r>
      <w:r w:rsidR="00695EE3">
        <w:t xml:space="preserve">ueron publicadas en febrero de este año en </w:t>
      </w:r>
      <w:proofErr w:type="spellStart"/>
      <w:r w:rsidR="00695EE3" w:rsidRPr="00695EE3">
        <w:rPr>
          <w:i/>
        </w:rPr>
        <w:t>Critical</w:t>
      </w:r>
      <w:proofErr w:type="spellEnd"/>
      <w:r w:rsidR="00695EE3" w:rsidRPr="00695EE3">
        <w:rPr>
          <w:i/>
        </w:rPr>
        <w:t xml:space="preserve"> </w:t>
      </w:r>
      <w:proofErr w:type="spellStart"/>
      <w:r w:rsidR="00695EE3" w:rsidRPr="00695EE3">
        <w:rPr>
          <w:i/>
        </w:rPr>
        <w:t>Care</w:t>
      </w:r>
      <w:proofErr w:type="spellEnd"/>
      <w:r w:rsidR="00695EE3" w:rsidRPr="00695EE3">
        <w:rPr>
          <w:i/>
        </w:rPr>
        <w:t xml:space="preserve"> Medicine and </w:t>
      </w:r>
      <w:proofErr w:type="spellStart"/>
      <w:r w:rsidR="00695EE3" w:rsidRPr="00695EE3">
        <w:rPr>
          <w:i/>
        </w:rPr>
        <w:t>Intensive</w:t>
      </w:r>
      <w:proofErr w:type="spellEnd"/>
      <w:r w:rsidR="00695EE3" w:rsidRPr="00695EE3">
        <w:rPr>
          <w:i/>
        </w:rPr>
        <w:t xml:space="preserve"> </w:t>
      </w:r>
      <w:proofErr w:type="spellStart"/>
      <w:r w:rsidR="00695EE3" w:rsidRPr="00695EE3">
        <w:rPr>
          <w:i/>
        </w:rPr>
        <w:t>Care</w:t>
      </w:r>
      <w:proofErr w:type="spellEnd"/>
      <w:r w:rsidR="00695EE3" w:rsidRPr="00695EE3">
        <w:rPr>
          <w:i/>
        </w:rPr>
        <w:t xml:space="preserve"> Medicine</w:t>
      </w:r>
      <w:r w:rsidR="00695EE3" w:rsidRPr="00695EE3">
        <w:t xml:space="preserve"> (6).</w:t>
      </w:r>
      <w:r w:rsidR="00695EE3">
        <w:t xml:space="preserve"> Las guías de la Campaña Sobreviviendo a la Sepsis se han convertido en el patrón oro para el cuidado de la sepsis y han sido incorporadas en los </w:t>
      </w:r>
      <w:r w:rsidR="00152F24">
        <w:t>protocolos</w:t>
      </w:r>
      <w:r w:rsidR="00695EE3">
        <w:t xml:space="preserve"> </w:t>
      </w:r>
      <w:r w:rsidR="00AA46AF">
        <w:t xml:space="preserve">de </w:t>
      </w:r>
      <w:r w:rsidR="00695EE3">
        <w:t>hospital</w:t>
      </w:r>
      <w:r w:rsidR="00AA46AF">
        <w:t>e</w:t>
      </w:r>
      <w:r w:rsidR="00695EE3">
        <w:t>s</w:t>
      </w:r>
      <w:r w:rsidR="00AA46AF">
        <w:t xml:space="preserve"> de todo el mundo</w:t>
      </w:r>
      <w:r w:rsidR="00152F24">
        <w:t xml:space="preserve">. </w:t>
      </w:r>
      <w:r w:rsidR="00695EE3">
        <w:t xml:space="preserve"> </w:t>
      </w:r>
    </w:p>
    <w:p w:rsidR="00152F24" w:rsidRPr="005D760E" w:rsidRDefault="00152F24" w:rsidP="0012024B">
      <w:pPr>
        <w:rPr>
          <w:b/>
        </w:rPr>
      </w:pPr>
    </w:p>
    <w:p w:rsidR="00152F24" w:rsidRPr="00152F24" w:rsidRDefault="00152F24" w:rsidP="0012024B">
      <w:pPr>
        <w:rPr>
          <w:b/>
        </w:rPr>
      </w:pPr>
      <w:r w:rsidRPr="00152F24">
        <w:rPr>
          <w:b/>
        </w:rPr>
        <w:t>F</w:t>
      </w:r>
      <w:r w:rsidR="007C006D">
        <w:rPr>
          <w:b/>
        </w:rPr>
        <w:t xml:space="preserve">ase III: </w:t>
      </w:r>
      <w:r w:rsidRPr="00152F24">
        <w:rPr>
          <w:b/>
        </w:rPr>
        <w:t>Implementaci</w:t>
      </w:r>
      <w:r>
        <w:rPr>
          <w:b/>
        </w:rPr>
        <w:t>ón de las guías, recolección de datos y cambio de conducta</w:t>
      </w:r>
    </w:p>
    <w:p w:rsidR="00152F24" w:rsidRPr="00083C0D" w:rsidRDefault="00F361C3" w:rsidP="0012024B">
      <w:r w:rsidRPr="00083C0D">
        <w:t>Basándonos</w:t>
      </w:r>
      <w:r w:rsidR="00083C0D" w:rsidRPr="00083C0D">
        <w:t xml:space="preserve"> en la experiencia ad</w:t>
      </w:r>
      <w:r w:rsidR="00083C0D">
        <w:t>quirida en la mejora de calidad</w:t>
      </w:r>
      <w:r w:rsidR="00BD071F">
        <w:t>,</w:t>
      </w:r>
      <w:r w:rsidR="00083C0D">
        <w:t xml:space="preserve"> en asociación con el </w:t>
      </w:r>
      <w:proofErr w:type="spellStart"/>
      <w:r w:rsidR="00083C0D" w:rsidRPr="00083C0D">
        <w:rPr>
          <w:i/>
        </w:rPr>
        <w:t>Institute</w:t>
      </w:r>
      <w:proofErr w:type="spellEnd"/>
      <w:r w:rsidR="00083C0D" w:rsidRPr="00083C0D">
        <w:rPr>
          <w:i/>
        </w:rPr>
        <w:t xml:space="preserve"> </w:t>
      </w:r>
      <w:proofErr w:type="spellStart"/>
      <w:r w:rsidR="00083C0D" w:rsidRPr="00083C0D">
        <w:rPr>
          <w:i/>
        </w:rPr>
        <w:t>for</w:t>
      </w:r>
      <w:proofErr w:type="spellEnd"/>
      <w:r w:rsidR="00083C0D" w:rsidRPr="00083C0D">
        <w:rPr>
          <w:i/>
        </w:rPr>
        <w:t xml:space="preserve"> </w:t>
      </w:r>
      <w:proofErr w:type="spellStart"/>
      <w:r w:rsidR="00083C0D" w:rsidRPr="00083C0D">
        <w:rPr>
          <w:i/>
        </w:rPr>
        <w:t>Healthcare</w:t>
      </w:r>
      <w:proofErr w:type="spellEnd"/>
      <w:r w:rsidR="00083C0D" w:rsidRPr="00083C0D">
        <w:rPr>
          <w:i/>
        </w:rPr>
        <w:t xml:space="preserve"> </w:t>
      </w:r>
      <w:proofErr w:type="spellStart"/>
      <w:r w:rsidR="00083C0D" w:rsidRPr="00083C0D">
        <w:rPr>
          <w:i/>
        </w:rPr>
        <w:t>Improvement</w:t>
      </w:r>
      <w:proofErr w:type="spellEnd"/>
      <w:r w:rsidR="00083C0D">
        <w:rPr>
          <w:i/>
        </w:rPr>
        <w:t xml:space="preserve"> </w:t>
      </w:r>
      <w:r w:rsidR="00083C0D">
        <w:t xml:space="preserve">desarrollamos los grupos de recomendaciones de cuidado de la Campaña </w:t>
      </w:r>
      <w:proofErr w:type="spellStart"/>
      <w:r w:rsidR="00083C0D">
        <w:t>Sobreviendo</w:t>
      </w:r>
      <w:proofErr w:type="spellEnd"/>
      <w:r w:rsidR="00083C0D">
        <w:t xml:space="preserve"> a la Sepsis</w:t>
      </w:r>
      <w:r w:rsidR="00083C0D" w:rsidRPr="00083C0D">
        <w:t xml:space="preserve"> </w:t>
      </w:r>
      <w:r w:rsidR="00083C0D">
        <w:t>(</w:t>
      </w:r>
      <w:proofErr w:type="spellStart"/>
      <w:r w:rsidR="00083C0D" w:rsidRPr="00083C0D">
        <w:t>Surviving</w:t>
      </w:r>
      <w:proofErr w:type="spellEnd"/>
      <w:r w:rsidR="00083C0D" w:rsidRPr="00083C0D">
        <w:t xml:space="preserve"> Sepsis </w:t>
      </w:r>
      <w:proofErr w:type="spellStart"/>
      <w:r w:rsidR="00083C0D" w:rsidRPr="00083C0D">
        <w:t>Campaign</w:t>
      </w:r>
      <w:proofErr w:type="spellEnd"/>
      <w:r w:rsidR="00083C0D" w:rsidRPr="00083C0D">
        <w:t xml:space="preserve"> </w:t>
      </w:r>
      <w:proofErr w:type="spellStart"/>
      <w:r w:rsidR="00083C0D" w:rsidRPr="00083C0D">
        <w:t>Care</w:t>
      </w:r>
      <w:proofErr w:type="spellEnd"/>
      <w:r w:rsidR="00083C0D" w:rsidRPr="00083C0D">
        <w:t xml:space="preserve"> </w:t>
      </w:r>
      <w:proofErr w:type="spellStart"/>
      <w:r w:rsidR="00083C0D" w:rsidRPr="00083C0D">
        <w:t>Bundles</w:t>
      </w:r>
      <w:proofErr w:type="spellEnd"/>
      <w:r w:rsidR="00083C0D">
        <w:t>).</w:t>
      </w:r>
      <w:r w:rsidR="001B18C4">
        <w:t xml:space="preserve"> La información fue difundida a través de la red, en foros de discusión, folletos, revistas y una serie de reuniones educativas en diferentes hospitales alrededor del mundo.  </w:t>
      </w:r>
    </w:p>
    <w:p w:rsidR="001B18C4" w:rsidRPr="005D760E" w:rsidRDefault="001B18C4" w:rsidP="0012024B">
      <w:pPr>
        <w:rPr>
          <w:b/>
        </w:rPr>
      </w:pPr>
    </w:p>
    <w:p w:rsidR="00196AED" w:rsidRPr="001B18C4" w:rsidRDefault="001B18C4" w:rsidP="0012024B">
      <w:r w:rsidRPr="001B18C4">
        <w:rPr>
          <w:b/>
        </w:rPr>
        <w:t>Los resultados</w:t>
      </w:r>
    </w:p>
    <w:p w:rsidR="00196AED" w:rsidRPr="00513219" w:rsidRDefault="001B18C4" w:rsidP="0012024B">
      <w:r w:rsidRPr="001B18C4">
        <w:lastRenderedPageBreak/>
        <w:t>Un análisis reciente de más de 25.000 historias clínicas de 186 hospitales durante un período de 5 años confirma la afirmación inicial de que la participación en la Campaña se asocia con la mejora continua de la calidad y una reducción sostenida y lineal de la mortalidad</w:t>
      </w:r>
      <w:r>
        <w:t xml:space="preserve"> </w:t>
      </w:r>
      <w:r w:rsidR="00196AED" w:rsidRPr="001B18C4">
        <w:t xml:space="preserve">(7,8). </w:t>
      </w:r>
      <w:r w:rsidRPr="001B18C4">
        <w:t>A pesar de la eviden</w:t>
      </w:r>
      <w:r w:rsidR="00A71900">
        <w:t>cia que demuestra el valor de utiliz</w:t>
      </w:r>
      <w:r w:rsidRPr="001B18C4">
        <w:t xml:space="preserve">ar indicadores de desempeño para el mantenimiento de las normas de atención para el </w:t>
      </w:r>
      <w:r>
        <w:t xml:space="preserve">tratamiento </w:t>
      </w:r>
      <w:r w:rsidRPr="001B18C4">
        <w:t xml:space="preserve">de la sepsis, </w:t>
      </w:r>
      <w:r>
        <w:t xml:space="preserve">persisten </w:t>
      </w:r>
      <w:r w:rsidRPr="001B18C4">
        <w:t xml:space="preserve">marcadas diferencias entre los hospitales en </w:t>
      </w:r>
      <w:r>
        <w:t>e</w:t>
      </w:r>
      <w:r w:rsidRPr="001B18C4">
        <w:t>l</w:t>
      </w:r>
      <w:r>
        <w:t xml:space="preserve"> manejo de</w:t>
      </w:r>
      <w:r w:rsidRPr="001B18C4">
        <w:t xml:space="preserve"> los pacientes sépticos</w:t>
      </w:r>
      <w:r>
        <w:t xml:space="preserve"> (9).</w:t>
      </w:r>
      <w:r w:rsidR="00BD071F">
        <w:t xml:space="preserve"> Existe clara evidencia </w:t>
      </w:r>
      <w:r w:rsidR="00513219">
        <w:t>que el retardo en el reconocimiento y tratamiento de la sepsis está asociado a un peor pronóstico y que el tratamiento precoz mejora la sobrevida (10).</w:t>
      </w:r>
      <w:r w:rsidR="00513219" w:rsidRPr="00513219">
        <w:t xml:space="preserve"> </w:t>
      </w:r>
      <w:r w:rsidR="00DA174A">
        <w:t xml:space="preserve">La promoción de medidas destinadas a la </w:t>
      </w:r>
      <w:r w:rsidR="00513219" w:rsidRPr="00513219">
        <w:t>identificación temprana de los pacientes que</w:t>
      </w:r>
      <w:r w:rsidR="00513219">
        <w:t xml:space="preserve"> </w:t>
      </w:r>
      <w:r w:rsidR="00513219" w:rsidRPr="00513219">
        <w:t>desarrollan sepsis y la aplicación oportuna del</w:t>
      </w:r>
      <w:r w:rsidR="00DA174A">
        <w:t xml:space="preserve"> tratamiento </w:t>
      </w:r>
      <w:r w:rsidR="00513219" w:rsidRPr="00513219">
        <w:t>representa una oportunidad úni</w:t>
      </w:r>
      <w:r w:rsidR="00513219">
        <w:t>ca para salvar vidas</w:t>
      </w:r>
      <w:r w:rsidR="00513219" w:rsidRPr="00513219">
        <w:t>.</w:t>
      </w:r>
    </w:p>
    <w:p w:rsidR="001C4A11" w:rsidRDefault="001C4A11" w:rsidP="0012024B">
      <w:pPr>
        <w:rPr>
          <w:b/>
        </w:rPr>
      </w:pPr>
    </w:p>
    <w:p w:rsidR="00196AED" w:rsidRPr="005D760E" w:rsidRDefault="000F5B3C" w:rsidP="0012024B">
      <w:pPr>
        <w:rPr>
          <w:b/>
        </w:rPr>
      </w:pPr>
      <w:r w:rsidRPr="005D760E">
        <w:rPr>
          <w:b/>
        </w:rPr>
        <w:t>Necesidades futuras</w:t>
      </w:r>
    </w:p>
    <w:p w:rsidR="00DA174A" w:rsidRDefault="00DA174A" w:rsidP="0012024B">
      <w:r w:rsidRPr="00DA174A">
        <w:t xml:space="preserve">A pesar de los éxitos logrados, es </w:t>
      </w:r>
      <w:r w:rsidR="00FC233F">
        <w:t>sabi</w:t>
      </w:r>
      <w:r w:rsidRPr="00DA174A">
        <w:t>do que la implementaci</w:t>
      </w:r>
      <w:r>
        <w:t>ón de la campaña en los hospitales alrededor del mundo no es adecuada. Existe la necesidad de conocer en profundidad como son tratados los pacientes s</w:t>
      </w:r>
      <w:r w:rsidR="00FC233F">
        <w:t xml:space="preserve">épticos, </w:t>
      </w:r>
      <w:r>
        <w:t xml:space="preserve">en qué grado se siguen las guías de manejo en las distintas regiones y cómo esto influye en el pronóstico. </w:t>
      </w:r>
      <w:r w:rsidR="00FC233F" w:rsidRPr="00FC233F">
        <w:t xml:space="preserve">Este estudio abordará algunos de estos aspectos.  </w:t>
      </w:r>
    </w:p>
    <w:p w:rsidR="00CE07A1" w:rsidRPr="00FC233F" w:rsidRDefault="00CE07A1" w:rsidP="0012024B">
      <w:pPr>
        <w:rPr>
          <w:lang w:val="en-US"/>
        </w:rPr>
      </w:pPr>
    </w:p>
    <w:p w:rsidR="00E00796" w:rsidRPr="00450879" w:rsidRDefault="00E812F4" w:rsidP="009076E8">
      <w:pPr>
        <w:pStyle w:val="Level2"/>
      </w:pPr>
      <w:r w:rsidRPr="00450879">
        <w:t>Objetivos</w:t>
      </w:r>
    </w:p>
    <w:p w:rsidR="00E812F4" w:rsidRPr="00E812F4" w:rsidRDefault="005E0223" w:rsidP="00192DFD">
      <w:pPr>
        <w:pStyle w:val="Prrafodelista"/>
        <w:numPr>
          <w:ilvl w:val="0"/>
          <w:numId w:val="36"/>
        </w:numPr>
        <w:jc w:val="both"/>
        <w:rPr>
          <w:rFonts w:cs="Arial"/>
          <w:color w:val="000000" w:themeColor="text1"/>
          <w:szCs w:val="22"/>
          <w:lang w:eastAsia="en-US"/>
        </w:rPr>
      </w:pPr>
      <w:r>
        <w:rPr>
          <w:rFonts w:cs="Arial"/>
          <w:color w:val="000000" w:themeColor="text1"/>
          <w:szCs w:val="22"/>
          <w:lang w:eastAsia="en-US"/>
        </w:rPr>
        <w:t xml:space="preserve">Determinar la incidencia de </w:t>
      </w:r>
      <w:r w:rsidR="00E812F4" w:rsidRPr="00E812F4">
        <w:rPr>
          <w:rFonts w:cs="Arial"/>
          <w:color w:val="000000" w:themeColor="text1"/>
          <w:szCs w:val="22"/>
          <w:lang w:eastAsia="en-US"/>
        </w:rPr>
        <w:t xml:space="preserve">sepsis, </w:t>
      </w:r>
      <w:r>
        <w:rPr>
          <w:rFonts w:cs="Arial"/>
          <w:color w:val="000000" w:themeColor="text1"/>
          <w:szCs w:val="22"/>
          <w:lang w:eastAsia="en-US"/>
        </w:rPr>
        <w:t>s</w:t>
      </w:r>
      <w:r w:rsidR="00E812F4" w:rsidRPr="00E812F4">
        <w:rPr>
          <w:rFonts w:cs="Arial"/>
          <w:color w:val="000000" w:themeColor="text1"/>
          <w:szCs w:val="22"/>
          <w:lang w:eastAsia="en-US"/>
        </w:rPr>
        <w:t>epsis severa y shock s</w:t>
      </w:r>
      <w:r w:rsidR="00E812F4">
        <w:rPr>
          <w:rFonts w:cs="Arial"/>
          <w:color w:val="000000" w:themeColor="text1"/>
          <w:szCs w:val="22"/>
          <w:lang w:eastAsia="en-US"/>
        </w:rPr>
        <w:t xml:space="preserve">éptico </w:t>
      </w:r>
      <w:r w:rsidR="007A4D9A">
        <w:rPr>
          <w:rFonts w:cs="Arial"/>
          <w:color w:val="000000" w:themeColor="text1"/>
          <w:szCs w:val="22"/>
          <w:lang w:eastAsia="en-US"/>
        </w:rPr>
        <w:t>en las unidades de cuidados críticos del mundo</w:t>
      </w:r>
    </w:p>
    <w:p w:rsidR="007A4D9A" w:rsidRDefault="007A4D9A" w:rsidP="007A4D9A">
      <w:pPr>
        <w:pStyle w:val="Prrafodelista"/>
        <w:numPr>
          <w:ilvl w:val="0"/>
          <w:numId w:val="36"/>
        </w:numPr>
        <w:jc w:val="both"/>
        <w:rPr>
          <w:rFonts w:cs="Arial"/>
          <w:color w:val="000000" w:themeColor="text1"/>
          <w:szCs w:val="22"/>
        </w:rPr>
      </w:pPr>
      <w:r w:rsidRPr="007A4D9A">
        <w:rPr>
          <w:rFonts w:cs="Arial"/>
          <w:color w:val="000000" w:themeColor="text1"/>
          <w:szCs w:val="22"/>
        </w:rPr>
        <w:t>Evaluar el impacto de la sepsis, la sepsis severa y el shock séptico en</w:t>
      </w:r>
      <w:r>
        <w:rPr>
          <w:rFonts w:cs="Arial"/>
          <w:color w:val="000000" w:themeColor="text1"/>
          <w:szCs w:val="22"/>
        </w:rPr>
        <w:t xml:space="preserve"> el pronóstico.</w:t>
      </w:r>
    </w:p>
    <w:p w:rsidR="007A4D9A" w:rsidRPr="007A4D9A" w:rsidRDefault="007A4D9A" w:rsidP="007A4D9A">
      <w:pPr>
        <w:pStyle w:val="Prrafodelista"/>
        <w:numPr>
          <w:ilvl w:val="0"/>
          <w:numId w:val="36"/>
        </w:numPr>
        <w:jc w:val="both"/>
        <w:rPr>
          <w:rFonts w:cs="Arial"/>
          <w:color w:val="000000" w:themeColor="text1"/>
          <w:szCs w:val="22"/>
        </w:rPr>
      </w:pPr>
      <w:r>
        <w:rPr>
          <w:rFonts w:cs="Arial"/>
          <w:color w:val="000000" w:themeColor="text1"/>
          <w:szCs w:val="22"/>
        </w:rPr>
        <w:t xml:space="preserve">Evaluar la implementación de las guías y estrategias de resucitación recomendadas por la </w:t>
      </w:r>
      <w:r w:rsidRPr="007A4D9A">
        <w:rPr>
          <w:rFonts w:cs="Arial"/>
          <w:color w:val="000000" w:themeColor="text1"/>
          <w:szCs w:val="22"/>
        </w:rPr>
        <w:t>Campaña Sobrev</w:t>
      </w:r>
      <w:r w:rsidR="00FD7806">
        <w:rPr>
          <w:rFonts w:cs="Arial"/>
          <w:color w:val="000000" w:themeColor="text1"/>
          <w:szCs w:val="22"/>
        </w:rPr>
        <w:t>ivi</w:t>
      </w:r>
      <w:r w:rsidRPr="007A4D9A">
        <w:rPr>
          <w:rFonts w:cs="Arial"/>
          <w:color w:val="000000" w:themeColor="text1"/>
          <w:szCs w:val="22"/>
        </w:rPr>
        <w:t>endo a la Sepsis</w:t>
      </w:r>
    </w:p>
    <w:p w:rsidR="007A4D9A" w:rsidRPr="007A4D9A" w:rsidRDefault="007A4D9A" w:rsidP="00192DFD">
      <w:pPr>
        <w:pStyle w:val="Prrafodelista"/>
        <w:numPr>
          <w:ilvl w:val="0"/>
          <w:numId w:val="36"/>
        </w:numPr>
        <w:jc w:val="both"/>
        <w:rPr>
          <w:rFonts w:cs="Arial"/>
          <w:color w:val="000000" w:themeColor="text1"/>
          <w:szCs w:val="22"/>
        </w:rPr>
      </w:pPr>
      <w:r w:rsidRPr="007A4D9A">
        <w:rPr>
          <w:rFonts w:cs="Arial"/>
          <w:color w:val="000000" w:themeColor="text1"/>
          <w:szCs w:val="22"/>
        </w:rPr>
        <w:t>Estimar el tamaño muestral necesario para detect</w:t>
      </w:r>
      <w:r>
        <w:rPr>
          <w:rFonts w:cs="Arial"/>
          <w:color w:val="000000" w:themeColor="text1"/>
          <w:szCs w:val="22"/>
        </w:rPr>
        <w:t>a</w:t>
      </w:r>
      <w:r w:rsidRPr="007A4D9A">
        <w:rPr>
          <w:rFonts w:cs="Arial"/>
          <w:color w:val="000000" w:themeColor="text1"/>
          <w:szCs w:val="22"/>
        </w:rPr>
        <w:t xml:space="preserve">r diferencias significativas en </w:t>
      </w:r>
      <w:r>
        <w:rPr>
          <w:rFonts w:cs="Arial"/>
          <w:color w:val="000000" w:themeColor="text1"/>
          <w:szCs w:val="22"/>
        </w:rPr>
        <w:t xml:space="preserve">los ensayos clínicos realizados en una gran red de investigación internacional. </w:t>
      </w:r>
    </w:p>
    <w:p w:rsidR="00192DFD" w:rsidRPr="005D760E" w:rsidRDefault="00192DFD" w:rsidP="00F64DDA">
      <w:pPr>
        <w:jc w:val="both"/>
        <w:rPr>
          <w:rFonts w:cs="Arial"/>
          <w:szCs w:val="22"/>
        </w:rPr>
      </w:pPr>
    </w:p>
    <w:p w:rsidR="00192DFD" w:rsidRPr="00192DFD" w:rsidRDefault="00C0202D" w:rsidP="009076E8">
      <w:pPr>
        <w:pStyle w:val="Level2"/>
      </w:pPr>
      <w:r>
        <w:t>Justificación</w:t>
      </w:r>
    </w:p>
    <w:p w:rsidR="009910F3" w:rsidRPr="009910F3" w:rsidRDefault="009910F3" w:rsidP="00F64DDA">
      <w:pPr>
        <w:jc w:val="both"/>
        <w:rPr>
          <w:rFonts w:cs="Arial"/>
          <w:szCs w:val="22"/>
        </w:rPr>
      </w:pPr>
      <w:r w:rsidRPr="009910F3">
        <w:rPr>
          <w:rFonts w:cs="Arial"/>
          <w:szCs w:val="22"/>
        </w:rPr>
        <w:t>La información de la sepsis y el shock sé</w:t>
      </w:r>
      <w:r>
        <w:rPr>
          <w:rFonts w:cs="Arial"/>
          <w:szCs w:val="22"/>
        </w:rPr>
        <w:t xml:space="preserve">ptico recolectada previamente es antigua (11, 12) y necesita ser actualizada, dados los cambios recientes en la práctica clínica y el impacto de la Campaña Sobreviviendo a la Sepsis.  </w:t>
      </w:r>
    </w:p>
    <w:p w:rsidR="00192DFD" w:rsidRPr="005D760E" w:rsidRDefault="00192DFD" w:rsidP="00F64DDA">
      <w:pPr>
        <w:jc w:val="both"/>
        <w:rPr>
          <w:rFonts w:cs="Arial"/>
          <w:szCs w:val="22"/>
        </w:rPr>
      </w:pPr>
    </w:p>
    <w:p w:rsidR="00E00796" w:rsidRPr="00192DFD" w:rsidRDefault="009910F3" w:rsidP="009076E8">
      <w:pPr>
        <w:pStyle w:val="Level1"/>
      </w:pPr>
      <w:bookmarkStart w:id="1" w:name="_Toc232436218"/>
      <w:r>
        <w:t>Mét</w:t>
      </w:r>
      <w:r w:rsidR="00E00796" w:rsidRPr="00192DFD">
        <w:t>od</w:t>
      </w:r>
      <w:r>
        <w:t>o</w:t>
      </w:r>
      <w:r w:rsidR="00E00796" w:rsidRPr="00192DFD">
        <w:t>s</w:t>
      </w:r>
      <w:bookmarkEnd w:id="1"/>
    </w:p>
    <w:p w:rsidR="009910F3" w:rsidRPr="005D760E" w:rsidRDefault="009910F3" w:rsidP="00F64DDA">
      <w:pPr>
        <w:pStyle w:val="WW-Default"/>
        <w:spacing w:line="360" w:lineRule="auto"/>
        <w:rPr>
          <w:rFonts w:asciiTheme="majorHAnsi" w:hAnsiTheme="majorHAnsi"/>
          <w:sz w:val="22"/>
          <w:szCs w:val="22"/>
          <w:lang w:val="es-AR"/>
        </w:rPr>
      </w:pPr>
      <w:r w:rsidRPr="005D760E">
        <w:rPr>
          <w:rFonts w:asciiTheme="majorHAnsi" w:hAnsiTheme="majorHAnsi"/>
          <w:sz w:val="22"/>
          <w:szCs w:val="22"/>
          <w:lang w:val="es-AR"/>
        </w:rPr>
        <w:t>Estudio prospec</w:t>
      </w:r>
      <w:r w:rsidR="00450879">
        <w:rPr>
          <w:rFonts w:asciiTheme="majorHAnsi" w:hAnsiTheme="majorHAnsi"/>
          <w:sz w:val="22"/>
          <w:szCs w:val="22"/>
          <w:lang w:val="es-AR"/>
        </w:rPr>
        <w:t>tivo</w:t>
      </w:r>
      <w:r w:rsidRPr="005D760E">
        <w:rPr>
          <w:rFonts w:asciiTheme="majorHAnsi" w:hAnsiTheme="majorHAnsi"/>
          <w:sz w:val="22"/>
          <w:szCs w:val="22"/>
          <w:lang w:val="es-AR"/>
        </w:rPr>
        <w:t xml:space="preserve"> de la incidencia de pacientes ingresados a Terapia Intensiva con sepsis severa o shock séptico. </w:t>
      </w:r>
    </w:p>
    <w:p w:rsidR="00E00796" w:rsidRPr="005D760E" w:rsidRDefault="00E00796" w:rsidP="00F64DDA">
      <w:pPr>
        <w:pStyle w:val="Standard"/>
        <w:spacing w:line="360" w:lineRule="auto"/>
        <w:jc w:val="both"/>
        <w:rPr>
          <w:rFonts w:asciiTheme="majorHAnsi" w:hAnsiTheme="majorHAnsi"/>
          <w:sz w:val="22"/>
          <w:szCs w:val="22"/>
          <w:lang w:val="es-AR"/>
        </w:rPr>
      </w:pPr>
    </w:p>
    <w:p w:rsidR="00E00796" w:rsidRDefault="009910F3" w:rsidP="009076E8">
      <w:pPr>
        <w:pStyle w:val="Level2"/>
      </w:pPr>
      <w:bookmarkStart w:id="2" w:name="_Toc232436219"/>
      <w:r>
        <w:t>Criterios de Inclusió</w:t>
      </w:r>
      <w:r w:rsidR="00E00796" w:rsidRPr="00192DFD">
        <w:t>n</w:t>
      </w:r>
      <w:bookmarkEnd w:id="2"/>
    </w:p>
    <w:p w:rsidR="005D760E" w:rsidRPr="005D760E" w:rsidRDefault="005D760E" w:rsidP="005D760E">
      <w:pPr>
        <w:pStyle w:val="Level2"/>
        <w:numPr>
          <w:ilvl w:val="0"/>
          <w:numId w:val="0"/>
        </w:numPr>
        <w:rPr>
          <w:b w:val="0"/>
        </w:rPr>
      </w:pPr>
      <w:r w:rsidRPr="005D760E">
        <w:rPr>
          <w:b w:val="0"/>
        </w:rPr>
        <w:t xml:space="preserve">Durante el día del estudio, desde las 0 a las 24 </w:t>
      </w:r>
      <w:proofErr w:type="spellStart"/>
      <w:r w:rsidRPr="005D760E">
        <w:rPr>
          <w:b w:val="0"/>
        </w:rPr>
        <w:t>hs</w:t>
      </w:r>
      <w:proofErr w:type="spellEnd"/>
      <w:r w:rsidRPr="005D760E">
        <w:rPr>
          <w:b w:val="0"/>
        </w:rPr>
        <w:t xml:space="preserve">, </w:t>
      </w:r>
      <w:r w:rsidR="007E32AF">
        <w:rPr>
          <w:b w:val="0"/>
        </w:rPr>
        <w:t xml:space="preserve">serán enrolados todos </w:t>
      </w:r>
      <w:r w:rsidRPr="005D760E">
        <w:rPr>
          <w:b w:val="0"/>
        </w:rPr>
        <w:t xml:space="preserve">los pacientes ingresados en forma </w:t>
      </w:r>
      <w:r>
        <w:rPr>
          <w:b w:val="0"/>
        </w:rPr>
        <w:t>consecutiva</w:t>
      </w:r>
      <w:r w:rsidRPr="005D760E">
        <w:rPr>
          <w:b w:val="0"/>
        </w:rPr>
        <w:t>, tan</w:t>
      </w:r>
      <w:r>
        <w:rPr>
          <w:b w:val="0"/>
        </w:rPr>
        <w:t>to en el servicio de emergenc</w:t>
      </w:r>
      <w:r w:rsidR="007E32AF">
        <w:rPr>
          <w:b w:val="0"/>
        </w:rPr>
        <w:t>ias como en la terapia intermedia o intensiva, con diagnóstico de sepsis severa o shock séptico</w:t>
      </w:r>
      <w:r>
        <w:rPr>
          <w:b w:val="0"/>
        </w:rPr>
        <w:t xml:space="preserve">. </w:t>
      </w:r>
      <w:r w:rsidR="00C85425">
        <w:rPr>
          <w:b w:val="0"/>
        </w:rPr>
        <w:t>Para ser elegibles, los pacientes deberán cumplir con los siguientes criterios:</w:t>
      </w:r>
    </w:p>
    <w:p w:rsidR="00E00796" w:rsidRPr="00C85425" w:rsidRDefault="00C85425" w:rsidP="00F64DDA">
      <w:pPr>
        <w:numPr>
          <w:ilvl w:val="0"/>
          <w:numId w:val="31"/>
        </w:numPr>
        <w:jc w:val="both"/>
        <w:rPr>
          <w:rFonts w:cs="Arial"/>
          <w:szCs w:val="22"/>
        </w:rPr>
      </w:pPr>
      <w:r w:rsidRPr="00C85425">
        <w:rPr>
          <w:rFonts w:cs="Arial"/>
          <w:szCs w:val="22"/>
        </w:rPr>
        <w:t>Ser ingresados en el servicio de emergencias</w:t>
      </w:r>
      <w:r>
        <w:rPr>
          <w:rFonts w:cs="Arial"/>
          <w:szCs w:val="22"/>
        </w:rPr>
        <w:t xml:space="preserve">, </w:t>
      </w:r>
      <w:r w:rsidRPr="00C85425">
        <w:rPr>
          <w:rFonts w:cs="Arial"/>
          <w:szCs w:val="22"/>
        </w:rPr>
        <w:t>terapia</w:t>
      </w:r>
      <w:r>
        <w:rPr>
          <w:rFonts w:cs="Arial"/>
          <w:szCs w:val="22"/>
        </w:rPr>
        <w:t xml:space="preserve"> intermedia o intensiva.</w:t>
      </w:r>
      <w:r w:rsidR="00E00796" w:rsidRPr="00C85425">
        <w:rPr>
          <w:rFonts w:cs="Arial"/>
          <w:szCs w:val="22"/>
        </w:rPr>
        <w:t xml:space="preserve"> </w:t>
      </w:r>
    </w:p>
    <w:p w:rsidR="00E00796" w:rsidRPr="00192DFD" w:rsidRDefault="00C85425" w:rsidP="00F64DDA">
      <w:pPr>
        <w:numPr>
          <w:ilvl w:val="0"/>
          <w:numId w:val="31"/>
        </w:numPr>
        <w:jc w:val="both"/>
        <w:rPr>
          <w:rFonts w:cs="Arial"/>
          <w:szCs w:val="22"/>
        </w:rPr>
      </w:pPr>
      <w:r>
        <w:rPr>
          <w:rFonts w:cs="Arial"/>
          <w:szCs w:val="22"/>
        </w:rPr>
        <w:t xml:space="preserve">Tener sospecha clínica de infección </w:t>
      </w:r>
    </w:p>
    <w:p w:rsidR="00F64DDA" w:rsidRPr="00C85425" w:rsidRDefault="00C85425" w:rsidP="00F64DDA">
      <w:pPr>
        <w:pStyle w:val="Prrafodelista"/>
        <w:widowControl w:val="0"/>
        <w:numPr>
          <w:ilvl w:val="0"/>
          <w:numId w:val="31"/>
        </w:numPr>
        <w:suppressAutoHyphens w:val="0"/>
        <w:autoSpaceDE w:val="0"/>
        <w:autoSpaceDN w:val="0"/>
        <w:adjustRightInd w:val="0"/>
        <w:spacing w:after="240"/>
        <w:rPr>
          <w:rFonts w:cs="Times"/>
          <w:szCs w:val="22"/>
          <w:lang w:eastAsia="en-US"/>
        </w:rPr>
      </w:pPr>
      <w:r w:rsidRPr="00C85425">
        <w:rPr>
          <w:rFonts w:cs="Times"/>
          <w:szCs w:val="22"/>
          <w:lang w:eastAsia="en-US"/>
        </w:rPr>
        <w:t xml:space="preserve">Presentar sepsis definida como: infección asociada a dos o </w:t>
      </w:r>
      <w:r w:rsidR="00B4134A" w:rsidRPr="00C85425">
        <w:rPr>
          <w:rFonts w:cs="Times"/>
          <w:szCs w:val="22"/>
          <w:lang w:eastAsia="en-US"/>
        </w:rPr>
        <w:t>más</w:t>
      </w:r>
      <w:r w:rsidRPr="00C85425">
        <w:rPr>
          <w:rFonts w:cs="Times"/>
          <w:szCs w:val="22"/>
          <w:lang w:eastAsia="en-US"/>
        </w:rPr>
        <w:t xml:space="preserve"> criterios</w:t>
      </w:r>
      <w:r>
        <w:rPr>
          <w:rFonts w:cs="Times"/>
          <w:szCs w:val="22"/>
          <w:lang w:eastAsia="en-US"/>
        </w:rPr>
        <w:t xml:space="preserve"> </w:t>
      </w:r>
      <w:r w:rsidR="00B4134A">
        <w:rPr>
          <w:rFonts w:cs="Times"/>
          <w:szCs w:val="22"/>
          <w:lang w:eastAsia="en-US"/>
        </w:rPr>
        <w:t xml:space="preserve">de </w:t>
      </w:r>
      <w:r w:rsidR="00253EE7">
        <w:rPr>
          <w:rFonts w:cs="Times"/>
          <w:szCs w:val="22"/>
          <w:lang w:eastAsia="en-US"/>
        </w:rPr>
        <w:t>síndrome</w:t>
      </w:r>
      <w:r w:rsidRPr="00C85425">
        <w:rPr>
          <w:rFonts w:cs="Times"/>
          <w:szCs w:val="22"/>
          <w:lang w:eastAsia="en-US"/>
        </w:rPr>
        <w:t xml:space="preserve"> de respuesta inflamatoria sist</w:t>
      </w:r>
      <w:r>
        <w:rPr>
          <w:rFonts w:cs="Times"/>
          <w:szCs w:val="22"/>
          <w:lang w:eastAsia="en-US"/>
        </w:rPr>
        <w:t>émica</w:t>
      </w:r>
    </w:p>
    <w:p w:rsidR="00F64DDA" w:rsidRPr="00B4134A" w:rsidRDefault="00F64DDA" w:rsidP="00F64DDA">
      <w:pPr>
        <w:pStyle w:val="Prrafodelista"/>
        <w:widowControl w:val="0"/>
        <w:numPr>
          <w:ilvl w:val="0"/>
          <w:numId w:val="31"/>
        </w:numPr>
        <w:suppressAutoHyphens w:val="0"/>
        <w:autoSpaceDE w:val="0"/>
        <w:autoSpaceDN w:val="0"/>
        <w:adjustRightInd w:val="0"/>
        <w:spacing w:after="240"/>
        <w:rPr>
          <w:rFonts w:cs="Times"/>
          <w:szCs w:val="22"/>
          <w:lang w:eastAsia="en-US"/>
        </w:rPr>
      </w:pPr>
      <w:r w:rsidRPr="00B4134A">
        <w:rPr>
          <w:rFonts w:cs="Times"/>
          <w:szCs w:val="22"/>
          <w:lang w:eastAsia="en-US"/>
        </w:rPr>
        <w:t>Evidenc</w:t>
      </w:r>
      <w:r w:rsidR="00B4134A" w:rsidRPr="00B4134A">
        <w:rPr>
          <w:rFonts w:cs="Times"/>
          <w:szCs w:val="22"/>
          <w:lang w:eastAsia="en-US"/>
        </w:rPr>
        <w:t>ia de disfunción orgánica aguda y/o shock</w:t>
      </w:r>
    </w:p>
    <w:p w:rsidR="00E00796" w:rsidRPr="00192DFD" w:rsidRDefault="00C578B9" w:rsidP="009076E8">
      <w:pPr>
        <w:pStyle w:val="Level2"/>
      </w:pPr>
      <w:bookmarkStart w:id="3" w:name="_Toc232436220"/>
      <w:r>
        <w:lastRenderedPageBreak/>
        <w:t xml:space="preserve">Criterios de </w:t>
      </w:r>
      <w:r w:rsidR="00E00796" w:rsidRPr="00192DFD">
        <w:t>Exclusi</w:t>
      </w:r>
      <w:r>
        <w:t>ó</w:t>
      </w:r>
      <w:r w:rsidR="00E00796" w:rsidRPr="00192DFD">
        <w:t xml:space="preserve">n </w:t>
      </w:r>
      <w:bookmarkEnd w:id="3"/>
    </w:p>
    <w:p w:rsidR="00E00796" w:rsidRPr="003A6335" w:rsidRDefault="003A6335" w:rsidP="0012024B">
      <w:r w:rsidRPr="003A6335">
        <w:t xml:space="preserve">Los siguientes pacientes serán </w:t>
      </w:r>
      <w:r w:rsidR="00253EE7" w:rsidRPr="003A6335">
        <w:t>excluidos</w:t>
      </w:r>
      <w:r w:rsidRPr="003A6335">
        <w:t xml:space="preserve"> del estudio</w:t>
      </w:r>
      <w:r w:rsidR="00E00796" w:rsidRPr="003A6335">
        <w:t>:</w:t>
      </w:r>
    </w:p>
    <w:p w:rsidR="00E00796" w:rsidRPr="00192DFD" w:rsidRDefault="003A6335" w:rsidP="0012024B">
      <w:pPr>
        <w:pStyle w:val="Prrafodelista"/>
        <w:numPr>
          <w:ilvl w:val="0"/>
          <w:numId w:val="40"/>
        </w:numPr>
      </w:pPr>
      <w:r>
        <w:t>Edad ≤</w:t>
      </w:r>
      <w:r w:rsidR="00E00796" w:rsidRPr="00192DFD">
        <w:t xml:space="preserve"> 18 </w:t>
      </w:r>
      <w:r>
        <w:t>años</w:t>
      </w:r>
    </w:p>
    <w:p w:rsidR="003A6335" w:rsidRPr="007E616E" w:rsidRDefault="007E616E" w:rsidP="0012024B">
      <w:pPr>
        <w:pStyle w:val="Prrafodelista"/>
        <w:numPr>
          <w:ilvl w:val="0"/>
          <w:numId w:val="40"/>
        </w:numPr>
      </w:pPr>
      <w:r w:rsidRPr="007E616E">
        <w:t xml:space="preserve">Aquellos en los que la sepsis haya estado presente desde </w:t>
      </w:r>
      <w:r>
        <w:t>antes d</w:t>
      </w:r>
      <w:r w:rsidRPr="007E616E">
        <w:t>el inicio del per</w:t>
      </w:r>
      <w:r>
        <w:t>í</w:t>
      </w:r>
      <w:r w:rsidRPr="007E616E">
        <w:t>odo del estudio</w:t>
      </w:r>
    </w:p>
    <w:p w:rsidR="00A936E1" w:rsidRPr="007E616E" w:rsidRDefault="007E616E" w:rsidP="0012024B">
      <w:pPr>
        <w:pStyle w:val="Prrafodelista"/>
        <w:numPr>
          <w:ilvl w:val="0"/>
          <w:numId w:val="40"/>
        </w:numPr>
      </w:pPr>
      <w:r w:rsidRPr="007E616E">
        <w:t xml:space="preserve">Aquellos </w:t>
      </w:r>
      <w:r w:rsidR="00253EE7" w:rsidRPr="007E616E">
        <w:t>incluidos</w:t>
      </w:r>
      <w:r w:rsidRPr="007E616E">
        <w:t xml:space="preserve"> previamente en el estudio durante el mismo per</w:t>
      </w:r>
      <w:r>
        <w:t>íodo</w:t>
      </w:r>
    </w:p>
    <w:p w:rsidR="002912D6" w:rsidRPr="006F1B87" w:rsidRDefault="002912D6" w:rsidP="00E00796">
      <w:pPr>
        <w:pStyle w:val="WW-Default"/>
        <w:rPr>
          <w:rFonts w:asciiTheme="majorHAnsi" w:hAnsiTheme="majorHAnsi"/>
          <w:color w:val="FF0000"/>
          <w:sz w:val="22"/>
          <w:szCs w:val="22"/>
          <w:lang w:val="es-AR"/>
        </w:rPr>
      </w:pPr>
    </w:p>
    <w:p w:rsidR="00E00796" w:rsidRPr="00192DFD" w:rsidRDefault="00520BB1" w:rsidP="009076E8">
      <w:pPr>
        <w:pStyle w:val="Level2"/>
      </w:pPr>
      <w:bookmarkStart w:id="4" w:name="_Toc232436221"/>
      <w:r>
        <w:t>Centro</w:t>
      </w:r>
      <w:r w:rsidR="00E00796" w:rsidRPr="00192DFD">
        <w:t>s</w:t>
      </w:r>
      <w:bookmarkEnd w:id="4"/>
      <w:r>
        <w:t xml:space="preserve"> participantes</w:t>
      </w:r>
    </w:p>
    <w:p w:rsidR="00520BB1" w:rsidRPr="00520BB1" w:rsidRDefault="00520BB1" w:rsidP="0012024B">
      <w:r w:rsidRPr="00520BB1">
        <w:t xml:space="preserve">El objetivo de este estudio internacional es incluir la mayor cantidad </w:t>
      </w:r>
      <w:r w:rsidR="00F345B1">
        <w:t>posible de instituciones</w:t>
      </w:r>
      <w:r w:rsidRPr="00520BB1">
        <w:t>.</w:t>
      </w:r>
    </w:p>
    <w:p w:rsidR="00E00796" w:rsidRPr="003D35EF" w:rsidRDefault="003D35EF" w:rsidP="0012024B">
      <w:r w:rsidRPr="003D35EF">
        <w:t>Se seleccionará un grupo de coordinadores, quienes tendr</w:t>
      </w:r>
      <w:r>
        <w:t>án a su cargo enrolar los centros en cada uno de sus países</w:t>
      </w:r>
      <w:r w:rsidR="00E36FAE">
        <w:t xml:space="preserve">, asegurar las aprobaciones regulatorias necesarias y coordinar la comunicación local. </w:t>
      </w:r>
    </w:p>
    <w:p w:rsidR="00E00796" w:rsidRPr="006F1B87" w:rsidRDefault="00E00796" w:rsidP="00E00796">
      <w:pPr>
        <w:pStyle w:val="WW-Default"/>
        <w:spacing w:line="360" w:lineRule="auto"/>
        <w:rPr>
          <w:rFonts w:asciiTheme="majorHAnsi" w:hAnsiTheme="majorHAnsi"/>
          <w:b/>
          <w:sz w:val="22"/>
          <w:szCs w:val="22"/>
          <w:lang w:val="es-AR"/>
        </w:rPr>
      </w:pPr>
    </w:p>
    <w:p w:rsidR="00E00796" w:rsidRPr="00E36FAE" w:rsidRDefault="00E36FAE" w:rsidP="009076E8">
      <w:pPr>
        <w:pStyle w:val="Level2"/>
      </w:pPr>
      <w:bookmarkStart w:id="5" w:name="_Toc232436222"/>
      <w:r w:rsidRPr="00E36FAE">
        <w:t xml:space="preserve">Aprobación por el Comité de </w:t>
      </w:r>
      <w:r w:rsidR="001F3425" w:rsidRPr="00E36FAE">
        <w:t>Ética</w:t>
      </w:r>
      <w:r w:rsidRPr="00E36FAE">
        <w:t xml:space="preserve"> </w:t>
      </w:r>
      <w:bookmarkEnd w:id="5"/>
    </w:p>
    <w:p w:rsidR="008F7789" w:rsidRDefault="00DB7A97" w:rsidP="0012024B">
      <w:r w:rsidRPr="00DB7A97">
        <w:t xml:space="preserve">La aprobación por el Comité de </w:t>
      </w:r>
      <w:r w:rsidR="001F3425" w:rsidRPr="00DB7A97">
        <w:t>Ética</w:t>
      </w:r>
      <w:r w:rsidRPr="00DB7A97">
        <w:t xml:space="preserve"> no ser</w:t>
      </w:r>
      <w:r>
        <w:t>á</w:t>
      </w:r>
      <w:r w:rsidRPr="00DB7A97">
        <w:t xml:space="preserve"> nece</w:t>
      </w:r>
      <w:r>
        <w:t>s</w:t>
      </w:r>
      <w:r w:rsidRPr="00DB7A97">
        <w:t xml:space="preserve">aria en </w:t>
      </w:r>
      <w:r w:rsidR="008F7789">
        <w:t xml:space="preserve">todos los países participantes. Los investigadores principales de cada país deberán determinar la necesidad de esta aprobación y solicitarla cuando sea requerida. No se permitirá a los centros participantes recolectar datos a no ser </w:t>
      </w:r>
      <w:r w:rsidR="002A2687">
        <w:t xml:space="preserve">que exista la aprobación por el Comité de </w:t>
      </w:r>
      <w:r w:rsidR="00FB1186">
        <w:t>Ética</w:t>
      </w:r>
      <w:r w:rsidR="002A2687">
        <w:t xml:space="preserve"> o una autorización equivalente. Este estudio constituye una auditoría clínica a gran escala. Se espera que en la mayoría, sino en todos los países participantes, no sea requerido un consentimiento informado individual, ya que todos los datos serán anónimos y son los registrados de rutina en la historia clínica. </w:t>
      </w:r>
    </w:p>
    <w:p w:rsidR="00E00796" w:rsidRPr="006F1B87" w:rsidRDefault="00E00796" w:rsidP="00E00796">
      <w:pPr>
        <w:pStyle w:val="berschrift2"/>
        <w:spacing w:line="360" w:lineRule="auto"/>
        <w:jc w:val="both"/>
        <w:rPr>
          <w:rFonts w:asciiTheme="majorHAnsi" w:hAnsiTheme="majorHAnsi"/>
          <w:b/>
          <w:bCs/>
          <w:i/>
          <w:iCs/>
          <w:color w:val="000000"/>
          <w:sz w:val="22"/>
          <w:szCs w:val="22"/>
          <w:lang w:val="es-AR"/>
        </w:rPr>
      </w:pPr>
    </w:p>
    <w:p w:rsidR="00E00796" w:rsidRPr="003B7D81" w:rsidRDefault="002A2687" w:rsidP="009076E8">
      <w:pPr>
        <w:pStyle w:val="Level2"/>
      </w:pPr>
      <w:bookmarkStart w:id="6" w:name="_Toc232436223"/>
      <w:r w:rsidRPr="003B7D81">
        <w:lastRenderedPageBreak/>
        <w:t>Reco</w:t>
      </w:r>
      <w:r w:rsidR="00EC4F41">
        <w:t>pila</w:t>
      </w:r>
      <w:r w:rsidRPr="003B7D81">
        <w:t xml:space="preserve">ción </w:t>
      </w:r>
      <w:r w:rsidR="00EC4F41">
        <w:t xml:space="preserve">y cotejo </w:t>
      </w:r>
      <w:r w:rsidRPr="003B7D81">
        <w:t xml:space="preserve">de datos </w:t>
      </w:r>
      <w:bookmarkEnd w:id="6"/>
    </w:p>
    <w:p w:rsidR="003B7D81" w:rsidRDefault="003B7D81" w:rsidP="0012024B">
      <w:r>
        <w:t xml:space="preserve">Los datos serán recolectados en la terapia intensiva o en el servicio de emergencias. Los pacientes serán </w:t>
      </w:r>
      <w:r w:rsidR="00C83378">
        <w:t>incluidos</w:t>
      </w:r>
      <w:r>
        <w:t xml:space="preserve"> en el estudio una vez que sea completado el CRF (reporte).</w:t>
      </w:r>
    </w:p>
    <w:p w:rsidR="001D2115" w:rsidRPr="00546D67" w:rsidRDefault="001D2115" w:rsidP="0012024B">
      <w:r w:rsidRPr="001D2115">
        <w:t>Los datos serán recolectados en los distintos c</w:t>
      </w:r>
      <w:r>
        <w:t xml:space="preserve">entros en formularios en papel; serán codificados y transcriptos por los investigadores locales a un formulario electrónico en red. </w:t>
      </w:r>
      <w:r w:rsidRPr="001D2115">
        <w:t xml:space="preserve">Los formularios en papel serán guardados en un armario cerrado en cada centro. </w:t>
      </w:r>
      <w:r w:rsidR="009541B7">
        <w:t xml:space="preserve">Estos formularios deberán contener datos que permitan la identificación de los pacientes para permitir su seguimiento. </w:t>
      </w:r>
      <w:r w:rsidR="00BB33C6">
        <w:t>Cada centro será identificado con un código numérico</w:t>
      </w:r>
      <w:r w:rsidR="00546D67">
        <w:t>. Se le asignará a c</w:t>
      </w:r>
      <w:r w:rsidR="00B32201">
        <w:t xml:space="preserve">ada paciente un código </w:t>
      </w:r>
      <w:r w:rsidR="00546D67">
        <w:t xml:space="preserve">identificatorio a medida que se complete el formulario electrónico. </w:t>
      </w:r>
      <w:r w:rsidR="00546D67" w:rsidRPr="00546D67">
        <w:t>Esto permitirá</w:t>
      </w:r>
      <w:r w:rsidR="00B32201">
        <w:t xml:space="preserve"> a</w:t>
      </w:r>
      <w:r w:rsidR="00546D67" w:rsidRPr="00546D67">
        <w:t xml:space="preserve"> los investigadores locales identificar cada paciente individual, mientras que los coordinadores no podr</w:t>
      </w:r>
      <w:r w:rsidR="00546D67">
        <w:t xml:space="preserve">án rastrear estos datos. </w:t>
      </w:r>
    </w:p>
    <w:p w:rsidR="00921938" w:rsidRDefault="00546D67" w:rsidP="0012024B">
      <w:r w:rsidRPr="00546D67">
        <w:t>El acceso al sistema central de datos será protegido mediante un nombre de usuario y contraseña. Estos serán enviados durante el proceso de registración</w:t>
      </w:r>
      <w:r w:rsidR="00921938">
        <w:t xml:space="preserve"> de los investigadores locales</w:t>
      </w:r>
      <w:r w:rsidRPr="00546D67">
        <w:t>.</w:t>
      </w:r>
      <w:r w:rsidR="00921938">
        <w:t xml:space="preserve"> Toda la información</w:t>
      </w:r>
      <w:r w:rsidR="000F31DE">
        <w:t xml:space="preserve"> electrónica de </w:t>
      </w:r>
      <w:r w:rsidR="00921938">
        <w:t xml:space="preserve">los centros participantes y los coordinadores estará protegida por el nombre de usuario y contraseña. </w:t>
      </w:r>
    </w:p>
    <w:p w:rsidR="00424F0E" w:rsidRDefault="00424F0E" w:rsidP="0012024B">
      <w:r>
        <w:t xml:space="preserve">Cada centro mantendrá un archivo que incluya el protocolo, el registro de delegación local, las aprobaciones regulatorias, etc. En cada centro se utilizará una lista de identificación de pacientes con sus respectivos códigos </w:t>
      </w:r>
      <w:r w:rsidRPr="00424F0E">
        <w:t>con el fin de registrar los resultados clínicos y suministrar cualquier dato</w:t>
      </w:r>
      <w:r>
        <w:t xml:space="preserve"> </w:t>
      </w:r>
      <w:r w:rsidRPr="00424F0E">
        <w:t xml:space="preserve"> faltan</w:t>
      </w:r>
      <w:r>
        <w:t>te.</w:t>
      </w:r>
      <w:r w:rsidR="00DB31D2">
        <w:t xml:space="preserve"> En los centros sin acceso a internet, estará disponible un formulario codificado para ser enviado por fax </w:t>
      </w:r>
      <w:r w:rsidR="003E5AD7">
        <w:t xml:space="preserve">a la oficina de coordinación. Estos datos podrán ser enviados también por mail de ser necesario. </w:t>
      </w:r>
    </w:p>
    <w:p w:rsidR="00E00796" w:rsidRPr="00656D53" w:rsidRDefault="00E00796" w:rsidP="00E00796">
      <w:pPr>
        <w:pStyle w:val="WW-Default"/>
        <w:spacing w:line="360" w:lineRule="auto"/>
        <w:rPr>
          <w:rFonts w:asciiTheme="majorHAnsi" w:hAnsiTheme="majorHAnsi"/>
          <w:b/>
          <w:sz w:val="22"/>
          <w:szCs w:val="22"/>
          <w:lang w:val="es-AR"/>
        </w:rPr>
      </w:pPr>
    </w:p>
    <w:p w:rsidR="00E00796" w:rsidRPr="00192DFD" w:rsidRDefault="00E00796" w:rsidP="009076E8">
      <w:pPr>
        <w:pStyle w:val="Level2"/>
      </w:pPr>
      <w:bookmarkStart w:id="7" w:name="_Toc232436224"/>
      <w:r w:rsidRPr="00192DFD">
        <w:lastRenderedPageBreak/>
        <w:t>Dat</w:t>
      </w:r>
      <w:bookmarkEnd w:id="7"/>
      <w:r w:rsidR="00285572">
        <w:t>os</w:t>
      </w:r>
    </w:p>
    <w:p w:rsidR="00285572" w:rsidRPr="00285572" w:rsidRDefault="00285572" w:rsidP="0012024B">
      <w:r w:rsidRPr="00285572">
        <w:t xml:space="preserve">La veracidad de los datos será fundamental para el </w:t>
      </w:r>
      <w:r>
        <w:t>éxito del estudio</w:t>
      </w:r>
      <w:r w:rsidR="00E00796" w:rsidRPr="00285572">
        <w:t xml:space="preserve">. </w:t>
      </w:r>
      <w:r w:rsidRPr="00285572">
        <w:t xml:space="preserve">Los datos clave han sido identificados para no desalentar a los participantes </w:t>
      </w:r>
      <w:r>
        <w:t xml:space="preserve">con </w:t>
      </w:r>
      <w:r w:rsidRPr="00285572">
        <w:t>una</w:t>
      </w:r>
      <w:r>
        <w:t xml:space="preserve"> recopilación y</w:t>
      </w:r>
      <w:r w:rsidRPr="00285572">
        <w:t xml:space="preserve"> carga excesiva de </w:t>
      </w:r>
      <w:r>
        <w:t>información.</w:t>
      </w:r>
      <w:r w:rsidR="002C2D44">
        <w:t xml:space="preserve"> Los datos serán anal</w:t>
      </w:r>
      <w:r w:rsidR="00582BE9">
        <w:t xml:space="preserve">izados formalmente utilizando el test estadístico K o coeficiente de correlación intraclase según corresponda. </w:t>
      </w:r>
    </w:p>
    <w:p w:rsidR="00E00796" w:rsidRPr="00285572" w:rsidRDefault="00E00796" w:rsidP="00E00796">
      <w:pPr>
        <w:pStyle w:val="WW-Default"/>
        <w:spacing w:line="360" w:lineRule="auto"/>
        <w:rPr>
          <w:rFonts w:asciiTheme="majorHAnsi" w:hAnsiTheme="majorHAnsi"/>
          <w:sz w:val="22"/>
          <w:szCs w:val="22"/>
          <w:lang w:val="es-AR"/>
        </w:rPr>
      </w:pPr>
    </w:p>
    <w:p w:rsidR="00E00796" w:rsidRPr="00192DFD" w:rsidRDefault="006F1B87" w:rsidP="009076E8">
      <w:pPr>
        <w:pStyle w:val="Level2"/>
      </w:pPr>
      <w:bookmarkStart w:id="8" w:name="_Toc232436225"/>
      <w:r>
        <w:t>Aná</w:t>
      </w:r>
      <w:r w:rsidR="00E00796" w:rsidRPr="00192DFD">
        <w:t>l</w:t>
      </w:r>
      <w:r>
        <w:t>i</w:t>
      </w:r>
      <w:r w:rsidR="00E00796" w:rsidRPr="00192DFD">
        <w:t>sis</w:t>
      </w:r>
      <w:bookmarkEnd w:id="8"/>
      <w:r>
        <w:t xml:space="preserve"> estadístico</w:t>
      </w:r>
      <w:r w:rsidR="00E00796" w:rsidRPr="00192DFD">
        <w:t xml:space="preserve"> </w:t>
      </w:r>
    </w:p>
    <w:p w:rsidR="00E00796" w:rsidRPr="00D45CF6" w:rsidRDefault="006F1B87" w:rsidP="0012024B">
      <w:r w:rsidRPr="00A04AEF">
        <w:rPr>
          <w:rFonts w:eastAsia="MS Mincho"/>
        </w:rPr>
        <w:t xml:space="preserve">Los datos a recolectar serán los mismos que son recabados para la confección de la historia clínica. </w:t>
      </w:r>
      <w:r w:rsidRPr="006F1B87">
        <w:rPr>
          <w:rFonts w:eastAsia="MS Mincho"/>
        </w:rPr>
        <w:t>Las variables categóricas se describirán como proporciones y serán comparadas utilizando</w:t>
      </w:r>
      <w:r>
        <w:rPr>
          <w:rFonts w:eastAsia="MS Mincho"/>
        </w:rPr>
        <w:t xml:space="preserve"> Chi-cuadrado o t</w:t>
      </w:r>
      <w:r w:rsidRPr="006F1B87">
        <w:rPr>
          <w:rFonts w:eastAsia="MS Mincho"/>
        </w:rPr>
        <w:t>est exacto de</w:t>
      </w:r>
      <w:r>
        <w:rPr>
          <w:rFonts w:eastAsia="MS Mincho"/>
        </w:rPr>
        <w:t xml:space="preserve"> Fisher. Para la descripción de las variables continuas se utilizará media y desvío estándar si la distribución es normal o mediana y rango intercuartilo si no poseen distribución normal. La comparación de variables continuas se realizará con test de </w:t>
      </w:r>
      <w:r w:rsidR="00E00796" w:rsidRPr="006F1B87">
        <w:t>ANOVA</w:t>
      </w:r>
      <w:r w:rsidRPr="006F1B87">
        <w:t xml:space="preserve"> de una v</w:t>
      </w:r>
      <w:r>
        <w:t>ía</w:t>
      </w:r>
      <w:r w:rsidR="00E00796" w:rsidRPr="006F1B87">
        <w:t xml:space="preserve"> o</w:t>
      </w:r>
      <w:r>
        <w:t xml:space="preserve"> test de </w:t>
      </w:r>
      <w:r w:rsidR="00E00796" w:rsidRPr="006F1B87">
        <w:t>Mann-</w:t>
      </w:r>
      <w:proofErr w:type="spellStart"/>
      <w:r w:rsidR="00E00796" w:rsidRPr="006F1B87">
        <w:t>Whitney</w:t>
      </w:r>
      <w:proofErr w:type="spellEnd"/>
      <w:r w:rsidR="00E00796" w:rsidRPr="006F1B87">
        <w:t xml:space="preserve"> </w:t>
      </w:r>
      <w:r>
        <w:t>según corresponda</w:t>
      </w:r>
      <w:r w:rsidR="00E00796" w:rsidRPr="006F1B87">
        <w:t>.</w:t>
      </w:r>
      <w:r>
        <w:t xml:space="preserve"> </w:t>
      </w:r>
      <w:r w:rsidRPr="006F1B87">
        <w:t xml:space="preserve">Se </w:t>
      </w:r>
      <w:r w:rsidR="006D3B7B">
        <w:t>uti</w:t>
      </w:r>
      <w:r w:rsidRPr="006F1B87">
        <w:t xml:space="preserve">lizará un modelo de </w:t>
      </w:r>
      <w:r>
        <w:t>regre</w:t>
      </w:r>
      <w:r w:rsidRPr="006F1B87">
        <w:t>si</w:t>
      </w:r>
      <w:r>
        <w:t>ó</w:t>
      </w:r>
      <w:r w:rsidRPr="006F1B87">
        <w:t>n</w:t>
      </w:r>
      <w:r>
        <w:t xml:space="preserve"> logística</w:t>
      </w:r>
      <w:r w:rsidRPr="006F1B87">
        <w:t xml:space="preserve"> </w:t>
      </w:r>
      <w:r>
        <w:t>para analiza</w:t>
      </w:r>
      <w:r w:rsidRPr="006F1B87">
        <w:t>r la asociaci</w:t>
      </w:r>
      <w:r>
        <w:t xml:space="preserve">ón independiente entre los factores pronósticos y los eventos. </w:t>
      </w:r>
      <w:r w:rsidRPr="00D45CF6">
        <w:t>Se considerará significativo un valor de p</w:t>
      </w:r>
      <w:r w:rsidR="00E00796" w:rsidRPr="00D45CF6">
        <w:t xml:space="preserve">&lt;0.05. </w:t>
      </w:r>
      <w:r w:rsidR="00D45CF6">
        <w:t xml:space="preserve">Se realizará un único </w:t>
      </w:r>
      <w:r w:rsidR="00D45CF6" w:rsidRPr="00D45CF6">
        <w:t>análisis al finalizar el estudio.</w:t>
      </w:r>
      <w:r w:rsidR="00D45CF6">
        <w:t xml:space="preserve"> </w:t>
      </w:r>
    </w:p>
    <w:p w:rsidR="00E00796" w:rsidRPr="00D45CF6" w:rsidRDefault="00E00796" w:rsidP="00E00796">
      <w:pPr>
        <w:pStyle w:val="WW-Default"/>
        <w:spacing w:line="360" w:lineRule="auto"/>
        <w:rPr>
          <w:rFonts w:asciiTheme="majorHAnsi" w:hAnsiTheme="majorHAnsi"/>
          <w:b/>
          <w:bCs/>
          <w:color w:val="FFFFFF"/>
          <w:sz w:val="22"/>
          <w:szCs w:val="22"/>
          <w:lang w:val="es-AR"/>
        </w:rPr>
      </w:pPr>
    </w:p>
    <w:p w:rsidR="00E00796" w:rsidRPr="00D45CF6" w:rsidRDefault="002D320F" w:rsidP="009076E8">
      <w:pPr>
        <w:pStyle w:val="Level2"/>
      </w:pPr>
      <w:r w:rsidRPr="00D45CF6">
        <w:t>Análisis del tamaño muestral</w:t>
      </w:r>
    </w:p>
    <w:p w:rsidR="000C3597" w:rsidRPr="006F1B87" w:rsidRDefault="002D320F" w:rsidP="0012024B">
      <w:r>
        <w:t>D</w:t>
      </w:r>
      <w:r w:rsidRPr="002D320F">
        <w:t xml:space="preserve">urante el periodo de 24 </w:t>
      </w:r>
      <w:proofErr w:type="spellStart"/>
      <w:r w:rsidRPr="002D320F">
        <w:t>hs</w:t>
      </w:r>
      <w:proofErr w:type="spellEnd"/>
      <w:r w:rsidRPr="002D320F">
        <w:t xml:space="preserve"> que dura el estudio </w:t>
      </w:r>
      <w:r>
        <w:t>s</w:t>
      </w:r>
      <w:r w:rsidRPr="002D320F">
        <w:t xml:space="preserve">e espera enrolar la mayor cantidad posible de pacientes. </w:t>
      </w:r>
      <w:r w:rsidR="000C3597" w:rsidRPr="002D320F">
        <w:t xml:space="preserve"> </w:t>
      </w:r>
    </w:p>
    <w:p w:rsidR="000C3597" w:rsidRPr="006F1B87" w:rsidRDefault="000C3597" w:rsidP="00E00796">
      <w:pPr>
        <w:tabs>
          <w:tab w:val="left" w:pos="360"/>
        </w:tabs>
        <w:jc w:val="both"/>
        <w:rPr>
          <w:rFonts w:cs="Arial"/>
          <w:b/>
          <w:szCs w:val="22"/>
        </w:rPr>
      </w:pPr>
    </w:p>
    <w:p w:rsidR="00E00796" w:rsidRPr="00192DFD" w:rsidRDefault="00D70D17" w:rsidP="009076E8">
      <w:pPr>
        <w:pStyle w:val="Level2"/>
        <w:rPr>
          <w:rFonts w:eastAsia="MS Mincho"/>
        </w:rPr>
      </w:pPr>
      <w:bookmarkStart w:id="9" w:name="_Toc515091991"/>
      <w:bookmarkStart w:id="10" w:name="_Toc7495295"/>
      <w:bookmarkStart w:id="11" w:name="_Toc232436228"/>
      <w:bookmarkStart w:id="12" w:name="_Toc7495306"/>
      <w:r>
        <w:rPr>
          <w:rFonts w:eastAsia="MS Mincho"/>
        </w:rPr>
        <w:lastRenderedPageBreak/>
        <w:t>Organizació</w:t>
      </w:r>
      <w:r w:rsidR="00E00796" w:rsidRPr="00192DFD">
        <w:rPr>
          <w:rFonts w:eastAsia="MS Mincho"/>
        </w:rPr>
        <w:t>n</w:t>
      </w:r>
      <w:bookmarkEnd w:id="9"/>
      <w:bookmarkEnd w:id="10"/>
      <w:bookmarkEnd w:id="11"/>
    </w:p>
    <w:p w:rsidR="00D70D17" w:rsidRDefault="00D70D17" w:rsidP="0012024B">
      <w:pPr>
        <w:rPr>
          <w:rFonts w:eastAsia="MS Mincho"/>
        </w:rPr>
      </w:pPr>
      <w:r>
        <w:rPr>
          <w:rFonts w:eastAsia="MS Mincho"/>
        </w:rPr>
        <w:t>El</w:t>
      </w:r>
      <w:r w:rsidRPr="00D70D17">
        <w:rPr>
          <w:rFonts w:eastAsia="MS Mincho"/>
        </w:rPr>
        <w:t xml:space="preserve"> estudio</w:t>
      </w:r>
      <w:r>
        <w:rPr>
          <w:rFonts w:eastAsia="MS Mincho"/>
        </w:rPr>
        <w:t xml:space="preserve"> será conducido por un comité organizador representante de la Campaña Sobreviviendo a la Sepsis. Este comité será responsable del desarrollo del estudio. Las responsabilidades del mismo incluirán la administración de las tareas del proyecto, la comunicación entre los equipos (incluyendo miembros del comité, coordinadores regionales y nacionales, etc.) y la recolección y análisis de los datos. El comité será responsa</w:t>
      </w:r>
      <w:r w:rsidR="001D3B4A">
        <w:rPr>
          <w:rFonts w:eastAsia="MS Mincho"/>
        </w:rPr>
        <w:t xml:space="preserve">ble de la conducción y  cumplimiento del proyecto y asegurará la comunicación entre los financiadores, los equipos de trabajo del estudio y los coordinadores. </w:t>
      </w:r>
    </w:p>
    <w:p w:rsidR="002F0E9C" w:rsidRPr="00D70D17" w:rsidRDefault="002F0E9C" w:rsidP="0012024B">
      <w:pPr>
        <w:rPr>
          <w:rFonts w:eastAsia="MS Mincho"/>
        </w:rPr>
      </w:pPr>
    </w:p>
    <w:p w:rsidR="00E00796" w:rsidRPr="00192DFD" w:rsidRDefault="002F0E9C" w:rsidP="009076E8">
      <w:pPr>
        <w:pStyle w:val="Level2"/>
      </w:pPr>
      <w:bookmarkStart w:id="13" w:name="_Toc515091994"/>
      <w:bookmarkStart w:id="14" w:name="_Toc7495298"/>
      <w:bookmarkStart w:id="15" w:name="_Toc232436229"/>
      <w:r>
        <w:t>Coordinadores locales y nacionales</w:t>
      </w:r>
      <w:bookmarkEnd w:id="13"/>
      <w:bookmarkEnd w:id="14"/>
      <w:bookmarkEnd w:id="15"/>
    </w:p>
    <w:p w:rsidR="00EF5768" w:rsidRDefault="00EF5768" w:rsidP="000C3597">
      <w:pPr>
        <w:rPr>
          <w:szCs w:val="22"/>
        </w:rPr>
      </w:pPr>
      <w:r>
        <w:rPr>
          <w:szCs w:val="22"/>
        </w:rPr>
        <w:t>Los coordinadores nacionales serán guiados por el comité para liderar el proyecto dentro de cada país y además:</w:t>
      </w:r>
    </w:p>
    <w:p w:rsidR="00EF5768" w:rsidRDefault="00EF5768" w:rsidP="000C3597">
      <w:pPr>
        <w:pStyle w:val="Prrafodelista"/>
        <w:numPr>
          <w:ilvl w:val="0"/>
          <w:numId w:val="32"/>
        </w:numPr>
        <w:rPr>
          <w:szCs w:val="22"/>
        </w:rPr>
      </w:pPr>
      <w:r>
        <w:rPr>
          <w:szCs w:val="22"/>
        </w:rPr>
        <w:t>Identificar los coordinadores locales en cada centro participante</w:t>
      </w:r>
    </w:p>
    <w:p w:rsidR="00EF5768" w:rsidRDefault="00EF5768" w:rsidP="000C3597">
      <w:pPr>
        <w:pStyle w:val="Prrafodelista"/>
        <w:numPr>
          <w:ilvl w:val="0"/>
          <w:numId w:val="32"/>
        </w:numPr>
        <w:rPr>
          <w:szCs w:val="22"/>
        </w:rPr>
      </w:pPr>
      <w:r>
        <w:rPr>
          <w:szCs w:val="22"/>
        </w:rPr>
        <w:t>Asistir con la traducción y documentación necesaria</w:t>
      </w:r>
    </w:p>
    <w:p w:rsidR="00EF5768" w:rsidRDefault="003F49D2" w:rsidP="000C3597">
      <w:pPr>
        <w:pStyle w:val="Prrafodelista"/>
        <w:numPr>
          <w:ilvl w:val="0"/>
          <w:numId w:val="32"/>
        </w:numPr>
        <w:rPr>
          <w:szCs w:val="22"/>
        </w:rPr>
      </w:pPr>
      <w:r>
        <w:rPr>
          <w:szCs w:val="22"/>
        </w:rPr>
        <w:t>Asegurar la distribución de los manuales de investigación, formularios electrónicos y otros materiales</w:t>
      </w:r>
    </w:p>
    <w:p w:rsidR="003F49D2" w:rsidRDefault="003F49D2" w:rsidP="000C3597">
      <w:pPr>
        <w:pStyle w:val="Prrafodelista"/>
        <w:numPr>
          <w:ilvl w:val="0"/>
          <w:numId w:val="32"/>
        </w:numPr>
        <w:rPr>
          <w:szCs w:val="22"/>
        </w:rPr>
      </w:pPr>
      <w:r>
        <w:rPr>
          <w:szCs w:val="22"/>
        </w:rPr>
        <w:t>Asegurar que las aprobaciones regulatorias requeridas estén en orden antes del inicio del estudio</w:t>
      </w:r>
    </w:p>
    <w:p w:rsidR="003F49D2" w:rsidRDefault="003F49D2" w:rsidP="000C3597">
      <w:pPr>
        <w:pStyle w:val="Prrafodelista"/>
        <w:numPr>
          <w:ilvl w:val="0"/>
          <w:numId w:val="32"/>
        </w:numPr>
        <w:rPr>
          <w:szCs w:val="22"/>
        </w:rPr>
      </w:pPr>
      <w:r>
        <w:rPr>
          <w:szCs w:val="22"/>
        </w:rPr>
        <w:t>Asegurar una buena comunicación entre los centros participantes y sus países</w:t>
      </w:r>
    </w:p>
    <w:p w:rsidR="003F49D2" w:rsidRPr="00EF5768" w:rsidRDefault="003F49D2" w:rsidP="000C3597">
      <w:pPr>
        <w:pStyle w:val="Prrafodelista"/>
        <w:numPr>
          <w:ilvl w:val="0"/>
          <w:numId w:val="32"/>
        </w:numPr>
        <w:rPr>
          <w:szCs w:val="22"/>
        </w:rPr>
      </w:pPr>
      <w:r>
        <w:rPr>
          <w:szCs w:val="22"/>
        </w:rPr>
        <w:t xml:space="preserve">Asegurar que las aprobaciones regulatorias sean enviadas al </w:t>
      </w:r>
      <w:r w:rsidR="001266C3">
        <w:rPr>
          <w:szCs w:val="22"/>
        </w:rPr>
        <w:t xml:space="preserve">comité organizador. </w:t>
      </w:r>
    </w:p>
    <w:p w:rsidR="00E00796" w:rsidRPr="00192DFD" w:rsidRDefault="00E00796" w:rsidP="000C3597">
      <w:pPr>
        <w:rPr>
          <w:szCs w:val="22"/>
        </w:rPr>
      </w:pPr>
      <w:bookmarkStart w:id="16" w:name="_Toc515091995"/>
      <w:bookmarkStart w:id="17" w:name="_Toc7495299"/>
    </w:p>
    <w:p w:rsidR="00E00796" w:rsidRPr="00192DFD" w:rsidRDefault="00CF39C6" w:rsidP="009076E8">
      <w:pPr>
        <w:pStyle w:val="Level2"/>
      </w:pPr>
      <w:bookmarkStart w:id="18" w:name="_Toc232436230"/>
      <w:r>
        <w:t>Coordinad</w:t>
      </w:r>
      <w:r w:rsidR="00E00796" w:rsidRPr="00192DFD">
        <w:t>or</w:t>
      </w:r>
      <w:r>
        <w:t>e</w:t>
      </w:r>
      <w:r w:rsidR="00E00796" w:rsidRPr="00192DFD">
        <w:t>s</w:t>
      </w:r>
      <w:bookmarkEnd w:id="16"/>
      <w:bookmarkEnd w:id="17"/>
      <w:bookmarkEnd w:id="18"/>
      <w:r>
        <w:t xml:space="preserve"> locales</w:t>
      </w:r>
    </w:p>
    <w:p w:rsidR="00625727" w:rsidRDefault="00690B7D" w:rsidP="000C3597">
      <w:pPr>
        <w:rPr>
          <w:szCs w:val="22"/>
        </w:rPr>
      </w:pPr>
      <w:r>
        <w:rPr>
          <w:szCs w:val="22"/>
        </w:rPr>
        <w:t xml:space="preserve">Los coordinadores locales tendrán las siguientes responsabilidades: </w:t>
      </w:r>
    </w:p>
    <w:p w:rsidR="00690B7D" w:rsidRDefault="00690B7D" w:rsidP="000C3597">
      <w:pPr>
        <w:pStyle w:val="Prrafodelista"/>
        <w:numPr>
          <w:ilvl w:val="0"/>
          <w:numId w:val="33"/>
        </w:numPr>
        <w:rPr>
          <w:szCs w:val="22"/>
        </w:rPr>
      </w:pPr>
      <w:r w:rsidRPr="00690B7D">
        <w:rPr>
          <w:szCs w:val="22"/>
        </w:rPr>
        <w:t>Liderar el estudio en su instituci</w:t>
      </w:r>
      <w:r>
        <w:rPr>
          <w:szCs w:val="22"/>
        </w:rPr>
        <w:t>ón</w:t>
      </w:r>
    </w:p>
    <w:p w:rsidR="00690B7D" w:rsidRDefault="00690B7D" w:rsidP="000C3597">
      <w:pPr>
        <w:pStyle w:val="Prrafodelista"/>
        <w:numPr>
          <w:ilvl w:val="0"/>
          <w:numId w:val="33"/>
        </w:numPr>
        <w:rPr>
          <w:szCs w:val="22"/>
        </w:rPr>
      </w:pPr>
      <w:r>
        <w:rPr>
          <w:szCs w:val="22"/>
        </w:rPr>
        <w:lastRenderedPageBreak/>
        <w:t>Asegurar las aprobaciones necesarias en su institución</w:t>
      </w:r>
    </w:p>
    <w:p w:rsidR="00690B7D" w:rsidRPr="00690B7D" w:rsidRDefault="00690B7D" w:rsidP="000C3597">
      <w:pPr>
        <w:pStyle w:val="Prrafodelista"/>
        <w:numPr>
          <w:ilvl w:val="0"/>
          <w:numId w:val="33"/>
        </w:numPr>
        <w:rPr>
          <w:szCs w:val="22"/>
        </w:rPr>
      </w:pPr>
      <w:r>
        <w:rPr>
          <w:szCs w:val="22"/>
        </w:rPr>
        <w:t xml:space="preserve">Entrenar adecuadamente al equipo de trabajo antes de la recolección de los datos </w:t>
      </w:r>
    </w:p>
    <w:p w:rsidR="00E00796" w:rsidRDefault="00690B7D" w:rsidP="000C3597">
      <w:pPr>
        <w:pStyle w:val="Prrafodelista"/>
        <w:numPr>
          <w:ilvl w:val="0"/>
          <w:numId w:val="33"/>
        </w:numPr>
        <w:rPr>
          <w:szCs w:val="22"/>
        </w:rPr>
      </w:pPr>
      <w:r>
        <w:rPr>
          <w:szCs w:val="22"/>
        </w:rPr>
        <w:t>Supervisar diariamente la recolección de datos y asistir en la solución de problemas</w:t>
      </w:r>
    </w:p>
    <w:p w:rsidR="00690B7D" w:rsidRPr="00192DFD" w:rsidRDefault="00690B7D" w:rsidP="000C3597">
      <w:pPr>
        <w:pStyle w:val="Prrafodelista"/>
        <w:numPr>
          <w:ilvl w:val="0"/>
          <w:numId w:val="33"/>
        </w:numPr>
        <w:rPr>
          <w:szCs w:val="22"/>
        </w:rPr>
      </w:pPr>
      <w:r>
        <w:rPr>
          <w:szCs w:val="22"/>
        </w:rPr>
        <w:t xml:space="preserve">Garantizar la integridad y calidad de los datos </w:t>
      </w:r>
    </w:p>
    <w:p w:rsidR="00690B7D" w:rsidRPr="00690B7D" w:rsidRDefault="00690B7D" w:rsidP="000C3597">
      <w:pPr>
        <w:pStyle w:val="Prrafodelista"/>
        <w:numPr>
          <w:ilvl w:val="0"/>
          <w:numId w:val="33"/>
        </w:numPr>
        <w:rPr>
          <w:szCs w:val="22"/>
        </w:rPr>
      </w:pPr>
      <w:r w:rsidRPr="00690B7D">
        <w:rPr>
          <w:szCs w:val="22"/>
        </w:rPr>
        <w:t>Asegurar que los formularios electrónicos sean completados a tiempo</w:t>
      </w:r>
    </w:p>
    <w:p w:rsidR="00E00796" w:rsidRPr="00192DFD" w:rsidRDefault="00690B7D" w:rsidP="000C3597">
      <w:pPr>
        <w:pStyle w:val="Prrafodelista"/>
        <w:numPr>
          <w:ilvl w:val="0"/>
          <w:numId w:val="33"/>
        </w:numPr>
        <w:rPr>
          <w:szCs w:val="22"/>
        </w:rPr>
      </w:pPr>
      <w:r>
        <w:rPr>
          <w:szCs w:val="22"/>
        </w:rPr>
        <w:t>Comunicación con el coordinador nacional</w:t>
      </w:r>
      <w:r w:rsidRPr="00690B7D">
        <w:rPr>
          <w:szCs w:val="22"/>
        </w:rPr>
        <w:t xml:space="preserve"> </w:t>
      </w:r>
    </w:p>
    <w:bookmarkEnd w:id="12"/>
    <w:p w:rsidR="00E00796" w:rsidRPr="00690B7D" w:rsidRDefault="00E00796" w:rsidP="00690B7D">
      <w:pPr>
        <w:ind w:left="360"/>
        <w:rPr>
          <w:szCs w:val="22"/>
        </w:rPr>
      </w:pPr>
    </w:p>
    <w:p w:rsidR="00E00796" w:rsidRPr="00192DFD" w:rsidRDefault="00270C4F" w:rsidP="009076E8">
      <w:pPr>
        <w:pStyle w:val="Level2"/>
        <w:rPr>
          <w:rFonts w:eastAsia="MS Mincho"/>
        </w:rPr>
      </w:pPr>
      <w:bookmarkStart w:id="19" w:name="_Toc7495310"/>
      <w:bookmarkStart w:id="20" w:name="_Toc232436231"/>
      <w:r>
        <w:t xml:space="preserve">Procesamiento </w:t>
      </w:r>
      <w:r w:rsidR="00AB00CC">
        <w:t xml:space="preserve">y titularidad </w:t>
      </w:r>
      <w:r>
        <w:t>de los datos</w:t>
      </w:r>
      <w:bookmarkEnd w:id="19"/>
      <w:r>
        <w:t xml:space="preserve"> </w:t>
      </w:r>
      <w:bookmarkEnd w:id="20"/>
    </w:p>
    <w:p w:rsidR="00E00796" w:rsidRPr="003F31E2" w:rsidRDefault="00270C4F" w:rsidP="0012024B">
      <w:r w:rsidRPr="00270C4F">
        <w:t xml:space="preserve">En nombre del Comité Organizador, la Sociedad </w:t>
      </w:r>
      <w:r w:rsidR="00E00796" w:rsidRPr="00270C4F">
        <w:t>ESICM</w:t>
      </w:r>
      <w:r w:rsidR="00415AA2" w:rsidRPr="00270C4F">
        <w:t xml:space="preserve"> </w:t>
      </w:r>
      <w:r w:rsidRPr="00270C4F">
        <w:t>custodiará los datos. El Comité se responsabiliza por el contenido y la integridad de la informaci</w:t>
      </w:r>
      <w:r>
        <w:t xml:space="preserve">ón. </w:t>
      </w:r>
      <w:r w:rsidRPr="00270C4F">
        <w:t xml:space="preserve">El Comité </w:t>
      </w:r>
      <w:r w:rsidR="007C6946">
        <w:t>tendr</w:t>
      </w:r>
      <w:r w:rsidRPr="00270C4F">
        <w:t>á</w:t>
      </w:r>
      <w:r w:rsidR="007C6946">
        <w:t xml:space="preserve"> derecho a disponer de los datos con fines científicos y otros </w:t>
      </w:r>
      <w:r w:rsidRPr="00270C4F">
        <w:t xml:space="preserve">propósitos. </w:t>
      </w:r>
      <w:r w:rsidRPr="007C6946">
        <w:t>Sólo</w:t>
      </w:r>
      <w:r w:rsidR="007C6946" w:rsidRPr="007C6946">
        <w:t xml:space="preserve"> un resumen d</w:t>
      </w:r>
      <w:r w:rsidR="007C6946">
        <w:t>e</w:t>
      </w:r>
      <w:r w:rsidRPr="007C6946">
        <w:t xml:space="preserve"> la información será presentad</w:t>
      </w:r>
      <w:r w:rsidR="007C6946">
        <w:t>o</w:t>
      </w:r>
      <w:r w:rsidRPr="007C6946">
        <w:t xml:space="preserve"> </w:t>
      </w:r>
      <w:r w:rsidR="007C6946" w:rsidRPr="007C6946">
        <w:t>públicamente</w:t>
      </w:r>
      <w:r w:rsidRPr="007C6946">
        <w:t xml:space="preserve">. </w:t>
      </w:r>
    </w:p>
    <w:p w:rsidR="00E00796" w:rsidRPr="003F31E2" w:rsidRDefault="00E00796" w:rsidP="00E00796">
      <w:pPr>
        <w:autoSpaceDE w:val="0"/>
        <w:autoSpaceDN w:val="0"/>
        <w:adjustRightInd w:val="0"/>
        <w:jc w:val="both"/>
        <w:rPr>
          <w:rFonts w:cs="Arial"/>
          <w:szCs w:val="22"/>
        </w:rPr>
      </w:pPr>
    </w:p>
    <w:p w:rsidR="00E00796" w:rsidRPr="00192DFD" w:rsidRDefault="00E00796" w:rsidP="009076E8">
      <w:pPr>
        <w:pStyle w:val="Level2"/>
      </w:pPr>
      <w:bookmarkStart w:id="21" w:name="_Toc232436232"/>
      <w:r w:rsidRPr="00192DFD">
        <w:t>P</w:t>
      </w:r>
      <w:r w:rsidR="00936825">
        <w:t>lan de p</w:t>
      </w:r>
      <w:r w:rsidRPr="00192DFD">
        <w:t>ublica</w:t>
      </w:r>
      <w:r w:rsidR="00936825">
        <w:t>ció</w:t>
      </w:r>
      <w:r w:rsidRPr="00192DFD">
        <w:t>n</w:t>
      </w:r>
      <w:bookmarkEnd w:id="21"/>
    </w:p>
    <w:p w:rsidR="00F36261" w:rsidRPr="00F36261" w:rsidRDefault="00F36261" w:rsidP="0012024B">
      <w:r w:rsidRPr="00F36261">
        <w:t>La información será presentada y difundida a tiempo. El Comité Organizador designará un comité para analizar los datos cient</w:t>
      </w:r>
      <w:r>
        <w:t xml:space="preserve">íficos de la investigación. El esfuerzo de los centros participantes será reconocido a través de la inclusión del investigador principal como colaborador en la autoría del artículo, que será </w:t>
      </w:r>
      <w:r w:rsidR="003F31E2">
        <w:t>incluido</w:t>
      </w:r>
      <w:r>
        <w:t xml:space="preserve"> en </w:t>
      </w:r>
      <w:proofErr w:type="spellStart"/>
      <w:r>
        <w:t>PubMed</w:t>
      </w:r>
      <w:proofErr w:type="spellEnd"/>
      <w:r>
        <w:t xml:space="preserve">.  </w:t>
      </w:r>
      <w:r w:rsidRPr="00F36261">
        <w:t xml:space="preserve"> </w:t>
      </w:r>
    </w:p>
    <w:p w:rsidR="00E00796" w:rsidRPr="00C00E7F" w:rsidRDefault="00E00796" w:rsidP="00E00796">
      <w:pPr>
        <w:jc w:val="both"/>
        <w:rPr>
          <w:rFonts w:cs="Arial"/>
          <w:szCs w:val="22"/>
        </w:rPr>
      </w:pPr>
    </w:p>
    <w:p w:rsidR="00E00796" w:rsidRPr="00192DFD" w:rsidRDefault="00440E5F" w:rsidP="009076E8">
      <w:pPr>
        <w:pStyle w:val="Level2"/>
      </w:pPr>
      <w:r>
        <w:lastRenderedPageBreak/>
        <w:t>Difusión de r</w:t>
      </w:r>
      <w:r w:rsidR="00DA0FF7">
        <w:t>esultados</w:t>
      </w:r>
    </w:p>
    <w:p w:rsidR="00887578" w:rsidRPr="00887578" w:rsidRDefault="00DA0FF7" w:rsidP="0012024B">
      <w:r>
        <w:t xml:space="preserve">Los resultados principales serán presentados para ser publicados </w:t>
      </w:r>
      <w:r w:rsidR="00887578">
        <w:t xml:space="preserve">en revistas generales y de especialidad y </w:t>
      </w:r>
      <w:r>
        <w:t xml:space="preserve">enviados como </w:t>
      </w:r>
      <w:r w:rsidR="00887578">
        <w:t>resúmenes p</w:t>
      </w:r>
      <w:r w:rsidR="00887578" w:rsidRPr="00887578">
        <w:t>ara presentación en</w:t>
      </w:r>
      <w:r w:rsidR="00887578">
        <w:t xml:space="preserve"> congresos</w:t>
      </w:r>
      <w:r w:rsidR="00887578" w:rsidRPr="00887578">
        <w:t xml:space="preserve"> nacionales e internacionales. </w:t>
      </w:r>
    </w:p>
    <w:p w:rsidR="00656D53" w:rsidRDefault="00656D53" w:rsidP="00E00796">
      <w:pPr>
        <w:jc w:val="both"/>
        <w:rPr>
          <w:rFonts w:cs="Arial"/>
          <w:szCs w:val="22"/>
        </w:rPr>
      </w:pPr>
    </w:p>
    <w:p w:rsidR="00656D53" w:rsidRDefault="00656D53" w:rsidP="00E00796">
      <w:pPr>
        <w:jc w:val="both"/>
        <w:rPr>
          <w:rFonts w:cs="Arial"/>
          <w:szCs w:val="22"/>
        </w:rPr>
      </w:pPr>
    </w:p>
    <w:p w:rsidR="00656D53" w:rsidRDefault="00656D53" w:rsidP="00E00796">
      <w:pPr>
        <w:jc w:val="both"/>
        <w:rPr>
          <w:rFonts w:cs="Arial"/>
          <w:szCs w:val="22"/>
        </w:rPr>
      </w:pPr>
    </w:p>
    <w:p w:rsidR="00E00796" w:rsidRPr="00E80ED6" w:rsidRDefault="00AA53B4" w:rsidP="00367E63">
      <w:pPr>
        <w:pStyle w:val="Level1"/>
        <w:rPr>
          <w:u w:val="single"/>
        </w:rPr>
      </w:pPr>
      <w:bookmarkStart w:id="22" w:name="_Toc232436234"/>
      <w:bookmarkStart w:id="23" w:name="_GoBack"/>
      <w:bookmarkEnd w:id="23"/>
      <w:r w:rsidRPr="00E80ED6">
        <w:rPr>
          <w:u w:val="single"/>
        </w:rPr>
        <w:t>Referencia</w:t>
      </w:r>
      <w:r w:rsidR="00E00796" w:rsidRPr="00E80ED6">
        <w:rPr>
          <w:u w:val="single"/>
        </w:rPr>
        <w:t>s</w:t>
      </w:r>
      <w:bookmarkEnd w:id="22"/>
    </w:p>
    <w:p w:rsidR="00196AED" w:rsidRPr="00192DFD" w:rsidRDefault="00196AED" w:rsidP="00192DFD">
      <w:pPr>
        <w:autoSpaceDE w:val="0"/>
        <w:autoSpaceDN w:val="0"/>
        <w:adjustRightInd w:val="0"/>
        <w:rPr>
          <w:rFonts w:cs="Arial"/>
          <w:szCs w:val="22"/>
        </w:rPr>
      </w:pPr>
      <w:r w:rsidRPr="00A04AEF">
        <w:rPr>
          <w:szCs w:val="22"/>
          <w:lang w:val="en-US"/>
        </w:rPr>
        <w:t xml:space="preserve">1. </w:t>
      </w:r>
      <w:r w:rsidRPr="00A04AEF">
        <w:rPr>
          <w:rFonts w:cs="Arial"/>
          <w:szCs w:val="22"/>
          <w:lang w:val="en-US"/>
        </w:rPr>
        <w:t xml:space="preserve">Angus DC, </w:t>
      </w:r>
      <w:proofErr w:type="spellStart"/>
      <w:r w:rsidRPr="00A04AEF">
        <w:rPr>
          <w:rFonts w:cs="Arial"/>
          <w:szCs w:val="22"/>
          <w:lang w:val="en-US"/>
        </w:rPr>
        <w:t>Linde-Zwirble</w:t>
      </w:r>
      <w:proofErr w:type="spellEnd"/>
      <w:r w:rsidRPr="00A04AEF">
        <w:rPr>
          <w:rFonts w:cs="Arial"/>
          <w:szCs w:val="22"/>
          <w:lang w:val="en-US"/>
        </w:rPr>
        <w:t xml:space="preserve"> WT, </w:t>
      </w:r>
      <w:proofErr w:type="spellStart"/>
      <w:r w:rsidRPr="00A04AEF">
        <w:rPr>
          <w:rFonts w:cs="Arial"/>
          <w:szCs w:val="22"/>
          <w:lang w:val="en-US"/>
        </w:rPr>
        <w:t>Lidicker</w:t>
      </w:r>
      <w:proofErr w:type="spellEnd"/>
      <w:r w:rsidRPr="00A04AEF">
        <w:rPr>
          <w:rFonts w:cs="Arial"/>
          <w:szCs w:val="22"/>
          <w:lang w:val="en-US"/>
        </w:rPr>
        <w:t xml:space="preserve"> J, et al: Epidemiology of severe sepsis in the United States: Analysis of incidence, outcome, and associated costs of care. </w:t>
      </w:r>
      <w:proofErr w:type="spellStart"/>
      <w:r w:rsidRPr="00192DFD">
        <w:rPr>
          <w:rFonts w:cs="Arial"/>
          <w:i/>
          <w:iCs/>
          <w:szCs w:val="22"/>
        </w:rPr>
        <w:t>Crit</w:t>
      </w:r>
      <w:proofErr w:type="spellEnd"/>
      <w:r w:rsidRPr="00192DFD">
        <w:rPr>
          <w:rFonts w:cs="Arial"/>
          <w:szCs w:val="22"/>
        </w:rPr>
        <w:t xml:space="preserve"> </w:t>
      </w:r>
      <w:proofErr w:type="spellStart"/>
      <w:r w:rsidRPr="00192DFD">
        <w:rPr>
          <w:rFonts w:cs="Arial"/>
          <w:i/>
          <w:iCs/>
          <w:szCs w:val="22"/>
        </w:rPr>
        <w:t>Care</w:t>
      </w:r>
      <w:proofErr w:type="spellEnd"/>
      <w:r w:rsidRPr="00192DFD">
        <w:rPr>
          <w:rFonts w:cs="Arial"/>
          <w:i/>
          <w:iCs/>
          <w:szCs w:val="22"/>
        </w:rPr>
        <w:t xml:space="preserve"> </w:t>
      </w:r>
      <w:proofErr w:type="spellStart"/>
      <w:r w:rsidRPr="00192DFD">
        <w:rPr>
          <w:rFonts w:cs="Arial"/>
          <w:i/>
          <w:iCs/>
          <w:szCs w:val="22"/>
        </w:rPr>
        <w:t>Med</w:t>
      </w:r>
      <w:proofErr w:type="spellEnd"/>
      <w:r w:rsidRPr="00192DFD">
        <w:rPr>
          <w:rFonts w:cs="Arial"/>
          <w:i/>
          <w:iCs/>
          <w:szCs w:val="22"/>
        </w:rPr>
        <w:t xml:space="preserve">. </w:t>
      </w:r>
      <w:r w:rsidRPr="00192DFD">
        <w:rPr>
          <w:rFonts w:cs="Arial"/>
          <w:szCs w:val="22"/>
        </w:rPr>
        <w:t>2001; 29:1303–1310</w:t>
      </w:r>
    </w:p>
    <w:p w:rsidR="00196AED" w:rsidRPr="00A04AEF" w:rsidRDefault="00196AED" w:rsidP="00192DFD">
      <w:pPr>
        <w:autoSpaceDE w:val="0"/>
        <w:autoSpaceDN w:val="0"/>
        <w:adjustRightInd w:val="0"/>
        <w:rPr>
          <w:rFonts w:cs="Arial"/>
          <w:szCs w:val="22"/>
          <w:lang w:val="en-US"/>
        </w:rPr>
      </w:pPr>
      <w:r w:rsidRPr="00A04AEF">
        <w:rPr>
          <w:rFonts w:cs="Arial"/>
          <w:szCs w:val="22"/>
          <w:lang w:val="en-US"/>
        </w:rPr>
        <w:t xml:space="preserve">2. </w:t>
      </w:r>
      <w:proofErr w:type="spellStart"/>
      <w:r w:rsidRPr="00A04AEF">
        <w:rPr>
          <w:rFonts w:cs="Arial"/>
          <w:szCs w:val="22"/>
          <w:lang w:val="en-US"/>
        </w:rPr>
        <w:t>Iwashyna</w:t>
      </w:r>
      <w:proofErr w:type="spellEnd"/>
      <w:r w:rsidRPr="00A04AEF">
        <w:rPr>
          <w:rFonts w:cs="Arial"/>
          <w:szCs w:val="22"/>
          <w:lang w:val="en-US"/>
        </w:rPr>
        <w:t xml:space="preserve"> TJ, Ely EW, Smith DM, et al: Long-term cognitive impairment and disability among survivors of severe sepsis. </w:t>
      </w:r>
      <w:proofErr w:type="gramStart"/>
      <w:r w:rsidRPr="00A04AEF">
        <w:rPr>
          <w:rFonts w:cs="Arial"/>
          <w:i/>
          <w:szCs w:val="22"/>
          <w:lang w:val="en-US"/>
        </w:rPr>
        <w:t>JAMA</w:t>
      </w:r>
      <w:r w:rsidRPr="00A04AEF">
        <w:rPr>
          <w:rFonts w:cs="Arial"/>
          <w:szCs w:val="22"/>
          <w:lang w:val="en-US"/>
        </w:rPr>
        <w:t>.</w:t>
      </w:r>
      <w:proofErr w:type="gramEnd"/>
      <w:r w:rsidRPr="00A04AEF">
        <w:rPr>
          <w:rFonts w:cs="Arial"/>
          <w:szCs w:val="22"/>
          <w:lang w:val="en-US"/>
        </w:rPr>
        <w:t xml:space="preserve"> 2010</w:t>
      </w:r>
      <w:proofErr w:type="gramStart"/>
      <w:r w:rsidRPr="00A04AEF">
        <w:rPr>
          <w:rFonts w:cs="Arial"/>
          <w:szCs w:val="22"/>
          <w:lang w:val="en-US"/>
        </w:rPr>
        <w:t>;304:1787</w:t>
      </w:r>
      <w:proofErr w:type="gramEnd"/>
      <w:r w:rsidRPr="00A04AEF">
        <w:rPr>
          <w:rFonts w:cs="Arial"/>
          <w:szCs w:val="22"/>
          <w:lang w:val="en-US"/>
        </w:rPr>
        <w:t xml:space="preserve">-1794 </w:t>
      </w:r>
    </w:p>
    <w:p w:rsidR="00196AED" w:rsidRPr="00192DFD" w:rsidRDefault="00196AED" w:rsidP="00192DFD">
      <w:pPr>
        <w:pStyle w:val="Ttulo10"/>
        <w:shd w:val="clear" w:color="auto" w:fill="FFFFFF"/>
        <w:spacing w:before="0" w:beforeAutospacing="0" w:after="0" w:afterAutospacing="0"/>
        <w:textAlignment w:val="baseline"/>
        <w:rPr>
          <w:rFonts w:cs="Arial"/>
          <w:color w:val="000000"/>
          <w:szCs w:val="22"/>
        </w:rPr>
      </w:pPr>
      <w:proofErr w:type="gramStart"/>
      <w:r w:rsidRPr="00192DFD">
        <w:rPr>
          <w:szCs w:val="22"/>
        </w:rPr>
        <w:t xml:space="preserve">3. </w:t>
      </w:r>
      <w:hyperlink r:id="rId9" w:history="1">
        <w:r w:rsidRPr="00192DFD">
          <w:rPr>
            <w:rStyle w:val="Hipervnculo"/>
            <w:rFonts w:cs="Arial"/>
            <w:color w:val="642A8F"/>
            <w:szCs w:val="22"/>
            <w:bdr w:val="none" w:sz="0" w:space="0" w:color="auto" w:frame="1"/>
          </w:rPr>
          <w:t>.</w:t>
        </w:r>
        <w:proofErr w:type="spellStart"/>
        <w:proofErr w:type="gramEnd"/>
      </w:hyperlink>
      <w:r w:rsidRPr="00192DFD">
        <w:rPr>
          <w:rFonts w:cs="Arial"/>
          <w:bCs/>
          <w:color w:val="000000"/>
          <w:szCs w:val="22"/>
          <w:bdr w:val="none" w:sz="0" w:space="0" w:color="auto" w:frame="1"/>
        </w:rPr>
        <w:t>Rubulotta</w:t>
      </w:r>
      <w:proofErr w:type="spellEnd"/>
      <w:r w:rsidRPr="00192DFD">
        <w:rPr>
          <w:rStyle w:val="apple-converted-space"/>
          <w:rFonts w:cs="Arial"/>
          <w:color w:val="000000"/>
          <w:szCs w:val="22"/>
        </w:rPr>
        <w:t> </w:t>
      </w:r>
      <w:r w:rsidRPr="00192DFD">
        <w:rPr>
          <w:rFonts w:cs="Arial"/>
          <w:color w:val="000000"/>
          <w:szCs w:val="22"/>
        </w:rPr>
        <w:t xml:space="preserve">FM, Ramsay G, Parker MM, et al:  An international survey: Public awareness and perception of sepsis </w:t>
      </w:r>
      <w:proofErr w:type="spellStart"/>
      <w:r w:rsidRPr="00192DFD">
        <w:rPr>
          <w:rStyle w:val="jrnl"/>
          <w:rFonts w:cs="Arial"/>
          <w:i/>
          <w:color w:val="000000"/>
          <w:szCs w:val="22"/>
          <w:bdr w:val="none" w:sz="0" w:space="0" w:color="auto" w:frame="1"/>
        </w:rPr>
        <w:t>Crit</w:t>
      </w:r>
      <w:proofErr w:type="spellEnd"/>
      <w:r w:rsidRPr="00192DFD">
        <w:rPr>
          <w:rStyle w:val="jrnl"/>
          <w:rFonts w:cs="Arial"/>
          <w:i/>
          <w:color w:val="000000"/>
          <w:szCs w:val="22"/>
          <w:bdr w:val="none" w:sz="0" w:space="0" w:color="auto" w:frame="1"/>
        </w:rPr>
        <w:t xml:space="preserve"> Care Med</w:t>
      </w:r>
      <w:r w:rsidRPr="00192DFD">
        <w:rPr>
          <w:rFonts w:cs="Arial"/>
          <w:color w:val="000000"/>
          <w:szCs w:val="22"/>
        </w:rPr>
        <w:t>. 2009 Jan</w:t>
      </w:r>
      <w:proofErr w:type="gramStart"/>
      <w:r w:rsidRPr="00192DFD">
        <w:rPr>
          <w:rFonts w:cs="Arial"/>
          <w:color w:val="000000"/>
          <w:szCs w:val="22"/>
        </w:rPr>
        <w:t>;37:167</w:t>
      </w:r>
      <w:proofErr w:type="gramEnd"/>
      <w:r w:rsidRPr="00192DFD">
        <w:rPr>
          <w:rFonts w:cs="Arial"/>
          <w:color w:val="000000"/>
          <w:szCs w:val="22"/>
        </w:rPr>
        <w:t>-70</w:t>
      </w:r>
    </w:p>
    <w:p w:rsidR="00196AED" w:rsidRPr="00A04AEF" w:rsidRDefault="00196AED" w:rsidP="00192DFD">
      <w:pPr>
        <w:autoSpaceDE w:val="0"/>
        <w:autoSpaceDN w:val="0"/>
        <w:adjustRightInd w:val="0"/>
        <w:rPr>
          <w:rFonts w:cs="Arial"/>
          <w:szCs w:val="22"/>
          <w:lang w:val="en-US"/>
        </w:rPr>
      </w:pPr>
      <w:r w:rsidRPr="00A04AEF">
        <w:rPr>
          <w:szCs w:val="22"/>
          <w:lang w:val="en-US"/>
        </w:rPr>
        <w:t xml:space="preserve">4. </w:t>
      </w:r>
      <w:r w:rsidRPr="00A04AEF">
        <w:rPr>
          <w:rFonts w:cs="Arial"/>
          <w:szCs w:val="22"/>
          <w:lang w:val="en-US"/>
        </w:rPr>
        <w:t xml:space="preserve">Dellinger RP, </w:t>
      </w:r>
      <w:proofErr w:type="spellStart"/>
      <w:r w:rsidRPr="00A04AEF">
        <w:rPr>
          <w:rFonts w:cs="Arial"/>
          <w:szCs w:val="22"/>
          <w:lang w:val="en-US"/>
        </w:rPr>
        <w:t>Carlet</w:t>
      </w:r>
      <w:proofErr w:type="spellEnd"/>
      <w:r w:rsidRPr="00A04AEF">
        <w:rPr>
          <w:rFonts w:cs="Arial"/>
          <w:szCs w:val="22"/>
          <w:lang w:val="en-US"/>
        </w:rPr>
        <w:t xml:space="preserve"> JM, </w:t>
      </w:r>
      <w:proofErr w:type="spellStart"/>
      <w:r w:rsidRPr="00A04AEF">
        <w:rPr>
          <w:rFonts w:cs="Arial"/>
          <w:szCs w:val="22"/>
          <w:lang w:val="en-US"/>
        </w:rPr>
        <w:t>Masur</w:t>
      </w:r>
      <w:proofErr w:type="spellEnd"/>
      <w:r w:rsidRPr="00A04AEF">
        <w:rPr>
          <w:rFonts w:cs="Arial"/>
          <w:szCs w:val="22"/>
          <w:lang w:val="en-US"/>
        </w:rPr>
        <w:t xml:space="preserve"> H, et al: Surviving Sepsis Campaign guidelines for management of severe sepsis and septic shock. </w:t>
      </w:r>
      <w:proofErr w:type="spellStart"/>
      <w:r w:rsidRPr="00A04AEF">
        <w:rPr>
          <w:rFonts w:cs="Arial"/>
          <w:i/>
          <w:iCs/>
          <w:szCs w:val="22"/>
          <w:lang w:val="en-US"/>
        </w:rPr>
        <w:t>Crit</w:t>
      </w:r>
      <w:proofErr w:type="spellEnd"/>
      <w:r w:rsidRPr="00A04AEF">
        <w:rPr>
          <w:rFonts w:cs="Arial"/>
          <w:i/>
          <w:iCs/>
          <w:szCs w:val="22"/>
          <w:lang w:val="en-US"/>
        </w:rPr>
        <w:t xml:space="preserve"> Care Med. </w:t>
      </w:r>
      <w:r w:rsidRPr="00A04AEF">
        <w:rPr>
          <w:rFonts w:cs="Arial"/>
          <w:szCs w:val="22"/>
          <w:lang w:val="en-US"/>
        </w:rPr>
        <w:t>2004; 32:858–873 and</w:t>
      </w:r>
      <w:r w:rsidRPr="00A04AEF">
        <w:rPr>
          <w:rFonts w:cs="Arial"/>
          <w:i/>
          <w:iCs/>
          <w:szCs w:val="22"/>
          <w:lang w:val="en-US"/>
        </w:rPr>
        <w:t xml:space="preserve"> Intensive Care Med </w:t>
      </w:r>
      <w:r w:rsidRPr="00A04AEF">
        <w:rPr>
          <w:rFonts w:cs="Arial"/>
          <w:szCs w:val="22"/>
          <w:lang w:val="en-US"/>
        </w:rPr>
        <w:t>2004; 30:536–555</w:t>
      </w:r>
    </w:p>
    <w:p w:rsidR="00196AED" w:rsidRPr="00A04AEF" w:rsidRDefault="00196AED" w:rsidP="00192DFD">
      <w:pPr>
        <w:autoSpaceDE w:val="0"/>
        <w:autoSpaceDN w:val="0"/>
        <w:adjustRightInd w:val="0"/>
        <w:rPr>
          <w:rFonts w:cs="Arial"/>
          <w:szCs w:val="22"/>
          <w:shd w:val="clear" w:color="auto" w:fill="FFFFFF"/>
          <w:lang w:val="en-US"/>
        </w:rPr>
      </w:pPr>
      <w:r w:rsidRPr="00A04AEF">
        <w:rPr>
          <w:szCs w:val="22"/>
          <w:lang w:val="en-US"/>
        </w:rPr>
        <w:t xml:space="preserve">5.  </w:t>
      </w:r>
      <w:r w:rsidRPr="00A04AEF">
        <w:rPr>
          <w:rFonts w:cs="Arial"/>
          <w:szCs w:val="22"/>
          <w:shd w:val="clear" w:color="auto" w:fill="FFFFFF"/>
          <w:lang w:val="en-US"/>
        </w:rPr>
        <w:t xml:space="preserve">Dellinger RP, Levy MM, </w:t>
      </w:r>
      <w:proofErr w:type="spellStart"/>
      <w:r w:rsidRPr="00A04AEF">
        <w:rPr>
          <w:rFonts w:cs="Arial"/>
          <w:szCs w:val="22"/>
          <w:shd w:val="clear" w:color="auto" w:fill="FFFFFF"/>
          <w:lang w:val="en-US"/>
        </w:rPr>
        <w:t>Carlet</w:t>
      </w:r>
      <w:proofErr w:type="spellEnd"/>
      <w:r w:rsidRPr="00A04AEF">
        <w:rPr>
          <w:rFonts w:cs="Arial"/>
          <w:szCs w:val="22"/>
          <w:shd w:val="clear" w:color="auto" w:fill="FFFFFF"/>
          <w:lang w:val="en-US"/>
        </w:rPr>
        <w:t xml:space="preserve"> JM, et al: Surviving Sepsis Campaign: International guidelines for management of severe sepsis and septic shock. </w:t>
      </w:r>
      <w:proofErr w:type="spellStart"/>
      <w:proofErr w:type="gramStart"/>
      <w:r w:rsidRPr="00A04AEF">
        <w:rPr>
          <w:rFonts w:cs="Arial"/>
          <w:i/>
          <w:szCs w:val="22"/>
          <w:shd w:val="clear" w:color="auto" w:fill="FFFFFF"/>
          <w:lang w:val="en-US"/>
        </w:rPr>
        <w:t>Crit</w:t>
      </w:r>
      <w:proofErr w:type="spellEnd"/>
      <w:r w:rsidRPr="00A04AEF">
        <w:rPr>
          <w:rFonts w:cs="Arial"/>
          <w:i/>
          <w:szCs w:val="22"/>
          <w:shd w:val="clear" w:color="auto" w:fill="FFFFFF"/>
          <w:lang w:val="en-US"/>
        </w:rPr>
        <w:t xml:space="preserve"> Care Med.</w:t>
      </w:r>
      <w:r w:rsidRPr="00A04AEF">
        <w:rPr>
          <w:rFonts w:cs="Arial"/>
          <w:szCs w:val="22"/>
          <w:shd w:val="clear" w:color="auto" w:fill="FFFFFF"/>
          <w:lang w:val="en-US"/>
        </w:rPr>
        <w:t xml:space="preserve"> 2008; 36:296</w:t>
      </w:r>
      <w:r w:rsidRPr="00A04AEF">
        <w:rPr>
          <w:rFonts w:cs="Arial"/>
          <w:szCs w:val="22"/>
          <w:lang w:val="en-US"/>
        </w:rPr>
        <w:t>–</w:t>
      </w:r>
      <w:r w:rsidRPr="00A04AEF">
        <w:rPr>
          <w:rFonts w:cs="Arial"/>
          <w:szCs w:val="22"/>
          <w:shd w:val="clear" w:color="auto" w:fill="FFFFFF"/>
          <w:lang w:val="en-US"/>
        </w:rPr>
        <w:t>327.</w:t>
      </w:r>
      <w:proofErr w:type="gramEnd"/>
      <w:r w:rsidRPr="00A04AEF">
        <w:rPr>
          <w:rFonts w:cs="Arial"/>
          <w:szCs w:val="22"/>
          <w:shd w:val="clear" w:color="auto" w:fill="FFFFFF"/>
          <w:lang w:val="en-US"/>
        </w:rPr>
        <w:t xml:space="preserve"> </w:t>
      </w:r>
      <w:r w:rsidRPr="00A04AEF">
        <w:rPr>
          <w:rFonts w:cs="Arial"/>
          <w:color w:val="000000"/>
          <w:szCs w:val="22"/>
          <w:shd w:val="clear" w:color="auto" w:fill="FFFFFF"/>
          <w:lang w:val="en-US"/>
        </w:rPr>
        <w:t xml:space="preserve">Erratum in: </w:t>
      </w:r>
      <w:proofErr w:type="spellStart"/>
      <w:r w:rsidRPr="00A04AEF">
        <w:rPr>
          <w:rFonts w:cs="Arial"/>
          <w:i/>
          <w:color w:val="000000"/>
          <w:szCs w:val="22"/>
          <w:shd w:val="clear" w:color="auto" w:fill="FFFFFF"/>
          <w:lang w:val="en-US"/>
        </w:rPr>
        <w:t>Crit</w:t>
      </w:r>
      <w:proofErr w:type="spellEnd"/>
      <w:r w:rsidRPr="00A04AEF">
        <w:rPr>
          <w:rFonts w:cs="Arial"/>
          <w:i/>
          <w:color w:val="000000"/>
          <w:szCs w:val="22"/>
          <w:shd w:val="clear" w:color="auto" w:fill="FFFFFF"/>
          <w:lang w:val="en-US"/>
        </w:rPr>
        <w:t xml:space="preserve"> Care Med.</w:t>
      </w:r>
      <w:r w:rsidRPr="00A04AEF">
        <w:rPr>
          <w:rFonts w:cs="Arial"/>
          <w:color w:val="000000"/>
          <w:szCs w:val="22"/>
          <w:shd w:val="clear" w:color="auto" w:fill="FFFFFF"/>
          <w:lang w:val="en-US"/>
        </w:rPr>
        <w:t xml:space="preserve"> 2008; 36:1394</w:t>
      </w:r>
      <w:r w:rsidRPr="00A04AEF">
        <w:rPr>
          <w:rFonts w:cs="Arial"/>
          <w:szCs w:val="22"/>
          <w:lang w:val="en-US"/>
        </w:rPr>
        <w:t>–1396</w:t>
      </w:r>
      <w:r w:rsidRPr="00A04AEF">
        <w:rPr>
          <w:rFonts w:cs="Arial"/>
          <w:i/>
          <w:szCs w:val="22"/>
          <w:shd w:val="clear" w:color="auto" w:fill="FFFFFF"/>
          <w:lang w:val="en-US"/>
        </w:rPr>
        <w:t xml:space="preserve"> </w:t>
      </w:r>
      <w:r w:rsidRPr="00A04AEF">
        <w:rPr>
          <w:rFonts w:cs="Arial"/>
          <w:szCs w:val="22"/>
          <w:shd w:val="clear" w:color="auto" w:fill="FFFFFF"/>
          <w:lang w:val="en-US"/>
        </w:rPr>
        <w:t xml:space="preserve">and </w:t>
      </w:r>
      <w:r w:rsidRPr="00A04AEF">
        <w:rPr>
          <w:rFonts w:cs="Arial"/>
          <w:i/>
          <w:szCs w:val="22"/>
          <w:shd w:val="clear" w:color="auto" w:fill="FFFFFF"/>
          <w:lang w:val="en-US"/>
        </w:rPr>
        <w:t xml:space="preserve">Intensive Care Med. </w:t>
      </w:r>
      <w:r w:rsidRPr="00A04AEF">
        <w:rPr>
          <w:rFonts w:cs="Arial"/>
          <w:szCs w:val="22"/>
          <w:shd w:val="clear" w:color="auto" w:fill="FFFFFF"/>
          <w:lang w:val="en-US"/>
        </w:rPr>
        <w:t>2008; 34:17</w:t>
      </w:r>
      <w:r w:rsidRPr="00A04AEF">
        <w:rPr>
          <w:rFonts w:cs="Arial"/>
          <w:szCs w:val="22"/>
          <w:lang w:val="en-US"/>
        </w:rPr>
        <w:t>–</w:t>
      </w:r>
      <w:r w:rsidRPr="00A04AEF">
        <w:rPr>
          <w:rFonts w:cs="Arial"/>
          <w:szCs w:val="22"/>
          <w:shd w:val="clear" w:color="auto" w:fill="FFFFFF"/>
          <w:lang w:val="en-US"/>
        </w:rPr>
        <w:t>60</w:t>
      </w:r>
    </w:p>
    <w:p w:rsidR="00196AED" w:rsidRPr="00A04AEF" w:rsidRDefault="00196AED" w:rsidP="00192DFD">
      <w:pPr>
        <w:autoSpaceDE w:val="0"/>
        <w:autoSpaceDN w:val="0"/>
        <w:adjustRightInd w:val="0"/>
        <w:rPr>
          <w:rFonts w:cs="Clearface-Bold"/>
          <w:bCs/>
          <w:color w:val="000000"/>
          <w:szCs w:val="22"/>
          <w:lang w:val="en-US"/>
        </w:rPr>
      </w:pPr>
      <w:r w:rsidRPr="00A04AEF">
        <w:rPr>
          <w:szCs w:val="22"/>
          <w:lang w:val="en-US"/>
        </w:rPr>
        <w:t xml:space="preserve">6.  Dellinger RP, Levy MM, Rhodes A, et al: </w:t>
      </w:r>
      <w:r w:rsidRPr="00A04AEF">
        <w:rPr>
          <w:rFonts w:cs="Clearface-Bold"/>
          <w:bCs/>
          <w:color w:val="000000"/>
          <w:szCs w:val="22"/>
          <w:lang w:val="en-US"/>
        </w:rPr>
        <w:t>Surviving</w:t>
      </w:r>
      <w:r w:rsidRPr="00A04AEF">
        <w:rPr>
          <w:rFonts w:cs="Clearface-Bold"/>
          <w:b/>
          <w:bCs/>
          <w:color w:val="000000"/>
          <w:szCs w:val="22"/>
          <w:lang w:val="en-US"/>
        </w:rPr>
        <w:t xml:space="preserve"> </w:t>
      </w:r>
      <w:r w:rsidRPr="00A04AEF">
        <w:rPr>
          <w:rFonts w:cs="Clearface-Bold"/>
          <w:bCs/>
          <w:color w:val="000000"/>
          <w:szCs w:val="22"/>
          <w:lang w:val="en-US"/>
        </w:rPr>
        <w:t>Sepsis Campaign: International guidelines for management of severe sepsis and septic shock: 2012.</w:t>
      </w:r>
      <w:r w:rsidRPr="00A04AEF">
        <w:rPr>
          <w:rFonts w:cs="Clearface-Bold"/>
          <w:b/>
          <w:bCs/>
          <w:color w:val="000000"/>
          <w:szCs w:val="22"/>
          <w:lang w:val="en-US"/>
        </w:rPr>
        <w:t xml:space="preserve"> </w:t>
      </w:r>
      <w:proofErr w:type="spellStart"/>
      <w:r w:rsidRPr="00A04AEF">
        <w:rPr>
          <w:rFonts w:cs="Clearface-Bold"/>
          <w:bCs/>
          <w:i/>
          <w:color w:val="000000"/>
          <w:szCs w:val="22"/>
          <w:lang w:val="en-US"/>
        </w:rPr>
        <w:t>Crit</w:t>
      </w:r>
      <w:proofErr w:type="spellEnd"/>
      <w:r w:rsidRPr="00A04AEF">
        <w:rPr>
          <w:rFonts w:cs="Clearface-Bold"/>
          <w:bCs/>
          <w:i/>
          <w:color w:val="000000"/>
          <w:szCs w:val="22"/>
          <w:lang w:val="en-US"/>
        </w:rPr>
        <w:t xml:space="preserve"> Care Med. </w:t>
      </w:r>
      <w:r w:rsidRPr="00A04AEF">
        <w:rPr>
          <w:rFonts w:cs="Clearface-Bold"/>
          <w:bCs/>
          <w:color w:val="000000"/>
          <w:szCs w:val="22"/>
          <w:lang w:val="en-US"/>
        </w:rPr>
        <w:t xml:space="preserve">2013; 41: xxx-xxx and </w:t>
      </w:r>
      <w:r w:rsidRPr="00A04AEF">
        <w:rPr>
          <w:rFonts w:cs="Clearface-Bold"/>
          <w:bCs/>
          <w:i/>
          <w:color w:val="000000"/>
          <w:szCs w:val="22"/>
          <w:lang w:val="en-US"/>
        </w:rPr>
        <w:t xml:space="preserve">Intensive Care Med </w:t>
      </w:r>
      <w:r w:rsidRPr="00A04AEF">
        <w:rPr>
          <w:rFonts w:cs="Clearface-Bold"/>
          <w:bCs/>
          <w:color w:val="000000"/>
          <w:szCs w:val="22"/>
          <w:lang w:val="en-US"/>
        </w:rPr>
        <w:t>2013; 39: xxx-xxx</w:t>
      </w:r>
    </w:p>
    <w:p w:rsidR="00196AED" w:rsidRPr="007C6946" w:rsidRDefault="00196AED" w:rsidP="00192DFD">
      <w:pPr>
        <w:autoSpaceDE w:val="0"/>
        <w:autoSpaceDN w:val="0"/>
        <w:adjustRightInd w:val="0"/>
        <w:rPr>
          <w:rFonts w:cs="Clearface-Bold"/>
          <w:bCs/>
          <w:color w:val="000000"/>
          <w:szCs w:val="22"/>
          <w:lang w:val="en-US"/>
        </w:rPr>
      </w:pPr>
      <w:r w:rsidRPr="00A04AEF">
        <w:rPr>
          <w:szCs w:val="22"/>
          <w:lang w:val="en-US"/>
        </w:rPr>
        <w:lastRenderedPageBreak/>
        <w:t xml:space="preserve">7. Levy MM, Dellinger RP, Townsend SR, et al; Surviving </w:t>
      </w:r>
      <w:r w:rsidRPr="00A04AEF">
        <w:rPr>
          <w:bCs/>
          <w:szCs w:val="22"/>
          <w:lang w:val="en-US"/>
        </w:rPr>
        <w:t>Sepsis</w:t>
      </w:r>
      <w:r w:rsidRPr="00A04AEF">
        <w:rPr>
          <w:szCs w:val="22"/>
          <w:lang w:val="en-US"/>
        </w:rPr>
        <w:t xml:space="preserve"> Campaign: </w:t>
      </w:r>
      <w:r w:rsidRPr="00A04AEF">
        <w:rPr>
          <w:bCs/>
          <w:szCs w:val="22"/>
          <w:lang w:val="en-US"/>
        </w:rPr>
        <w:t xml:space="preserve">The Surviving Sepsis Campaign: Results of an international guideline-based performance improvement program targeting severe sepsis. </w:t>
      </w:r>
      <w:proofErr w:type="spellStart"/>
      <w:r w:rsidRPr="007C6946">
        <w:rPr>
          <w:i/>
          <w:szCs w:val="22"/>
          <w:lang w:val="en-US"/>
        </w:rPr>
        <w:t>Crit</w:t>
      </w:r>
      <w:proofErr w:type="spellEnd"/>
      <w:r w:rsidRPr="007C6946">
        <w:rPr>
          <w:i/>
          <w:szCs w:val="22"/>
          <w:lang w:val="en-US"/>
        </w:rPr>
        <w:t xml:space="preserve"> Care Med</w:t>
      </w:r>
      <w:r w:rsidRPr="007C6946">
        <w:rPr>
          <w:szCs w:val="22"/>
          <w:lang w:val="en-US"/>
        </w:rPr>
        <w:t xml:space="preserve"> 2010; 38:367–374</w:t>
      </w:r>
    </w:p>
    <w:p w:rsidR="00196AED" w:rsidRPr="00192DFD" w:rsidRDefault="00196AED" w:rsidP="00192DFD">
      <w:pPr>
        <w:rPr>
          <w:szCs w:val="22"/>
        </w:rPr>
      </w:pPr>
      <w:r w:rsidRPr="00A04AEF">
        <w:rPr>
          <w:szCs w:val="22"/>
          <w:lang w:val="en-US"/>
        </w:rPr>
        <w:t xml:space="preserve">8. Levy MM, Author 2, Author 3, et al:  Title of paper. </w:t>
      </w:r>
      <w:r w:rsidRPr="00192DFD">
        <w:rPr>
          <w:szCs w:val="22"/>
        </w:rPr>
        <w:t xml:space="preserve">2013; in </w:t>
      </w:r>
      <w:proofErr w:type="spellStart"/>
      <w:r w:rsidRPr="00192DFD">
        <w:rPr>
          <w:szCs w:val="22"/>
        </w:rPr>
        <w:t>preparation</w:t>
      </w:r>
      <w:proofErr w:type="spellEnd"/>
      <w:r w:rsidRPr="00192DFD">
        <w:rPr>
          <w:szCs w:val="22"/>
        </w:rPr>
        <w:t>.</w:t>
      </w:r>
    </w:p>
    <w:p w:rsidR="00196AED" w:rsidRPr="00A04AEF" w:rsidRDefault="00196AED" w:rsidP="00192DFD">
      <w:pPr>
        <w:autoSpaceDE w:val="0"/>
        <w:autoSpaceDN w:val="0"/>
        <w:adjustRightInd w:val="0"/>
        <w:rPr>
          <w:szCs w:val="22"/>
          <w:lang w:val="en-US"/>
        </w:rPr>
      </w:pPr>
      <w:r w:rsidRPr="00A04AEF">
        <w:rPr>
          <w:szCs w:val="22"/>
          <w:lang w:val="en-US"/>
        </w:rPr>
        <w:t xml:space="preserve">9. Levy MM, Artigas A, Phillips GS, et al:  Outcomes of the Surviving Sepsis Campaign in intensive care units in the USA and Europe:  a prospective cohort study. </w:t>
      </w:r>
      <w:r w:rsidRPr="00A04AEF">
        <w:rPr>
          <w:i/>
          <w:szCs w:val="22"/>
          <w:lang w:val="en-US"/>
        </w:rPr>
        <w:t xml:space="preserve">Lancet </w:t>
      </w:r>
      <w:proofErr w:type="spellStart"/>
      <w:proofErr w:type="gramStart"/>
      <w:r w:rsidRPr="00A04AEF">
        <w:rPr>
          <w:i/>
          <w:szCs w:val="22"/>
          <w:lang w:val="en-US"/>
        </w:rPr>
        <w:t>Inf</w:t>
      </w:r>
      <w:proofErr w:type="spellEnd"/>
      <w:proofErr w:type="gramEnd"/>
      <w:r w:rsidRPr="00A04AEF">
        <w:rPr>
          <w:i/>
          <w:szCs w:val="22"/>
          <w:lang w:val="en-US"/>
        </w:rPr>
        <w:t xml:space="preserve"> Dis</w:t>
      </w:r>
      <w:r w:rsidRPr="00A04AEF">
        <w:rPr>
          <w:szCs w:val="22"/>
          <w:lang w:val="en-US"/>
        </w:rPr>
        <w:t xml:space="preserve"> 2012; 12:919-924</w:t>
      </w:r>
    </w:p>
    <w:p w:rsidR="00192DFD" w:rsidRPr="00192DFD" w:rsidRDefault="00196AED" w:rsidP="00192DFD">
      <w:pPr>
        <w:rPr>
          <w:szCs w:val="22"/>
        </w:rPr>
      </w:pPr>
      <w:r w:rsidRPr="00A04AEF">
        <w:rPr>
          <w:szCs w:val="22"/>
          <w:lang w:val="en-US"/>
        </w:rPr>
        <w:t xml:space="preserve">10. </w:t>
      </w:r>
      <w:r w:rsidRPr="00A04AEF">
        <w:rPr>
          <w:rFonts w:cs="Arial"/>
          <w:szCs w:val="22"/>
          <w:lang w:val="en-US"/>
        </w:rPr>
        <w:t xml:space="preserve">Rivers E, Nguyen B, </w:t>
      </w:r>
      <w:proofErr w:type="spellStart"/>
      <w:r w:rsidRPr="00A04AEF">
        <w:rPr>
          <w:rFonts w:cs="Arial"/>
          <w:szCs w:val="22"/>
          <w:lang w:val="en-US"/>
        </w:rPr>
        <w:t>Havstad</w:t>
      </w:r>
      <w:proofErr w:type="spellEnd"/>
      <w:r w:rsidRPr="00A04AEF">
        <w:rPr>
          <w:rFonts w:cs="Arial"/>
          <w:szCs w:val="22"/>
          <w:lang w:val="en-US"/>
        </w:rPr>
        <w:t xml:space="preserve"> S, et al: Early goal-directed therapy in the treatment of severe sepsis and septic shock. </w:t>
      </w:r>
      <w:r w:rsidRPr="00192DFD">
        <w:rPr>
          <w:rFonts w:cs="Arial"/>
          <w:i/>
          <w:iCs/>
          <w:szCs w:val="22"/>
        </w:rPr>
        <w:t xml:space="preserve">N </w:t>
      </w:r>
      <w:proofErr w:type="spellStart"/>
      <w:r w:rsidRPr="00192DFD">
        <w:rPr>
          <w:rFonts w:cs="Arial"/>
          <w:i/>
          <w:iCs/>
          <w:szCs w:val="22"/>
        </w:rPr>
        <w:t>Engl</w:t>
      </w:r>
      <w:proofErr w:type="spellEnd"/>
      <w:r w:rsidRPr="00192DFD">
        <w:rPr>
          <w:rFonts w:cs="Arial"/>
          <w:i/>
          <w:iCs/>
          <w:szCs w:val="22"/>
        </w:rPr>
        <w:t xml:space="preserve"> J </w:t>
      </w:r>
      <w:proofErr w:type="spellStart"/>
      <w:r w:rsidRPr="00192DFD">
        <w:rPr>
          <w:rFonts w:cs="Arial"/>
          <w:i/>
          <w:iCs/>
          <w:szCs w:val="22"/>
        </w:rPr>
        <w:t>Med</w:t>
      </w:r>
      <w:proofErr w:type="spellEnd"/>
      <w:r w:rsidRPr="00192DFD">
        <w:rPr>
          <w:rFonts w:cs="Arial"/>
          <w:szCs w:val="22"/>
        </w:rPr>
        <w:t xml:space="preserve"> 2001; 345:1368–1377</w:t>
      </w:r>
      <w:r w:rsidRPr="00192DFD">
        <w:rPr>
          <w:szCs w:val="22"/>
        </w:rPr>
        <w:t xml:space="preserve"> </w:t>
      </w:r>
    </w:p>
    <w:p w:rsidR="00192DFD" w:rsidRPr="00A04AEF" w:rsidRDefault="00192DFD" w:rsidP="00192DFD">
      <w:pPr>
        <w:rPr>
          <w:szCs w:val="22"/>
          <w:lang w:val="en-US"/>
        </w:rPr>
      </w:pPr>
      <w:r w:rsidRPr="00A04AEF">
        <w:rPr>
          <w:szCs w:val="22"/>
          <w:lang w:val="en-US"/>
        </w:rPr>
        <w:t xml:space="preserve">11. </w:t>
      </w:r>
      <w:r w:rsidRPr="00A04AEF">
        <w:rPr>
          <w:bCs/>
          <w:szCs w:val="22"/>
          <w:lang w:val="en-US"/>
        </w:rPr>
        <w:t>Vincent JL</w:t>
      </w:r>
      <w:r w:rsidRPr="00A04AEF">
        <w:rPr>
          <w:szCs w:val="22"/>
          <w:lang w:val="en-US"/>
        </w:rPr>
        <w:t xml:space="preserve">, </w:t>
      </w:r>
      <w:proofErr w:type="spellStart"/>
      <w:r w:rsidRPr="00A04AEF">
        <w:rPr>
          <w:szCs w:val="22"/>
          <w:lang w:val="en-US"/>
        </w:rPr>
        <w:t>Sakr</w:t>
      </w:r>
      <w:proofErr w:type="spellEnd"/>
      <w:r w:rsidRPr="00A04AEF">
        <w:rPr>
          <w:szCs w:val="22"/>
          <w:lang w:val="en-US"/>
        </w:rPr>
        <w:t xml:space="preserve"> Y, </w:t>
      </w:r>
      <w:proofErr w:type="gramStart"/>
      <w:r w:rsidRPr="00A04AEF">
        <w:rPr>
          <w:szCs w:val="22"/>
          <w:lang w:val="en-US"/>
        </w:rPr>
        <w:t>Sprung</w:t>
      </w:r>
      <w:proofErr w:type="gramEnd"/>
      <w:r w:rsidRPr="00A04AEF">
        <w:rPr>
          <w:szCs w:val="22"/>
          <w:lang w:val="en-US"/>
        </w:rPr>
        <w:t xml:space="preserve"> CL, et al. Sepsis in European intensive care units: results of the </w:t>
      </w:r>
      <w:r w:rsidRPr="00A04AEF">
        <w:rPr>
          <w:bCs/>
          <w:szCs w:val="22"/>
          <w:lang w:val="en-US"/>
        </w:rPr>
        <w:t>SOAP</w:t>
      </w:r>
      <w:r w:rsidRPr="00A04AEF">
        <w:rPr>
          <w:szCs w:val="22"/>
          <w:lang w:val="en-US"/>
        </w:rPr>
        <w:t xml:space="preserve"> </w:t>
      </w:r>
      <w:r w:rsidRPr="00A04AEF">
        <w:rPr>
          <w:bCs/>
          <w:szCs w:val="22"/>
          <w:lang w:val="en-US"/>
        </w:rPr>
        <w:t>study</w:t>
      </w:r>
      <w:r w:rsidRPr="00A04AEF">
        <w:rPr>
          <w:szCs w:val="22"/>
          <w:lang w:val="en-US"/>
        </w:rPr>
        <w:t xml:space="preserve">. </w:t>
      </w:r>
      <w:proofErr w:type="spellStart"/>
      <w:r w:rsidRPr="00A04AEF">
        <w:rPr>
          <w:rStyle w:val="jrnl"/>
          <w:szCs w:val="22"/>
          <w:lang w:val="en-US"/>
        </w:rPr>
        <w:t>Crit</w:t>
      </w:r>
      <w:proofErr w:type="spellEnd"/>
      <w:r w:rsidRPr="00A04AEF">
        <w:rPr>
          <w:rStyle w:val="jrnl"/>
          <w:szCs w:val="22"/>
          <w:lang w:val="en-US"/>
        </w:rPr>
        <w:t xml:space="preserve"> Care Med</w:t>
      </w:r>
      <w:r w:rsidRPr="00A04AEF">
        <w:rPr>
          <w:szCs w:val="22"/>
          <w:lang w:val="en-US"/>
        </w:rPr>
        <w:t>. 2006</w:t>
      </w:r>
      <w:proofErr w:type="gramStart"/>
      <w:r w:rsidRPr="00A04AEF">
        <w:rPr>
          <w:szCs w:val="22"/>
          <w:lang w:val="en-US"/>
        </w:rPr>
        <w:t>;34:344</w:t>
      </w:r>
      <w:proofErr w:type="gramEnd"/>
      <w:r w:rsidRPr="00A04AEF">
        <w:rPr>
          <w:szCs w:val="22"/>
          <w:lang w:val="en-US"/>
        </w:rPr>
        <w:t>-53.</w:t>
      </w:r>
    </w:p>
    <w:p w:rsidR="00B37AA9" w:rsidRPr="00656D53" w:rsidRDefault="00192DFD" w:rsidP="00E80ED6">
      <w:pPr>
        <w:rPr>
          <w:szCs w:val="22"/>
          <w:lang w:val="en-US"/>
        </w:rPr>
      </w:pPr>
      <w:proofErr w:type="gramStart"/>
      <w:r w:rsidRPr="00A04AEF">
        <w:rPr>
          <w:szCs w:val="22"/>
          <w:lang w:val="en-US"/>
        </w:rPr>
        <w:t xml:space="preserve">12. </w:t>
      </w:r>
      <w:r w:rsidRPr="00A04AEF">
        <w:rPr>
          <w:bCs/>
          <w:szCs w:val="22"/>
          <w:lang w:val="en-US"/>
        </w:rPr>
        <w:t>Vincent JL</w:t>
      </w:r>
      <w:r w:rsidRPr="00A04AEF">
        <w:rPr>
          <w:szCs w:val="22"/>
          <w:lang w:val="en-US"/>
        </w:rPr>
        <w:t xml:space="preserve">, </w:t>
      </w:r>
      <w:proofErr w:type="spellStart"/>
      <w:r w:rsidRPr="00A04AEF">
        <w:rPr>
          <w:szCs w:val="22"/>
          <w:lang w:val="en-US"/>
        </w:rPr>
        <w:t>Rello</w:t>
      </w:r>
      <w:proofErr w:type="spellEnd"/>
      <w:r w:rsidRPr="00A04AEF">
        <w:rPr>
          <w:szCs w:val="22"/>
          <w:lang w:val="en-US"/>
        </w:rPr>
        <w:t xml:space="preserve"> J, Marshall J, et al. International study of the prevalence and outcomes of infection in intensive care units.</w:t>
      </w:r>
      <w:proofErr w:type="gramEnd"/>
      <w:r w:rsidRPr="00A04AEF">
        <w:rPr>
          <w:szCs w:val="22"/>
          <w:lang w:val="en-US"/>
        </w:rPr>
        <w:t xml:space="preserve"> </w:t>
      </w:r>
      <w:proofErr w:type="gramStart"/>
      <w:r w:rsidRPr="00A04AEF">
        <w:rPr>
          <w:rStyle w:val="jrnl"/>
          <w:szCs w:val="22"/>
          <w:lang w:val="en-US"/>
        </w:rPr>
        <w:t>JAMA</w:t>
      </w:r>
      <w:r w:rsidR="00E80ED6">
        <w:rPr>
          <w:szCs w:val="22"/>
          <w:lang w:val="en-US"/>
        </w:rPr>
        <w:t>.</w:t>
      </w:r>
      <w:proofErr w:type="gramEnd"/>
      <w:r w:rsidR="00E80ED6">
        <w:rPr>
          <w:szCs w:val="22"/>
          <w:lang w:val="en-US"/>
        </w:rPr>
        <w:t xml:space="preserve"> 2009</w:t>
      </w:r>
      <w:proofErr w:type="gramStart"/>
      <w:r w:rsidR="00E80ED6">
        <w:rPr>
          <w:szCs w:val="22"/>
          <w:lang w:val="en-US"/>
        </w:rPr>
        <w:t>;302:2323</w:t>
      </w:r>
      <w:proofErr w:type="gramEnd"/>
      <w:r w:rsidR="00E80ED6">
        <w:rPr>
          <w:szCs w:val="22"/>
          <w:lang w:val="en-US"/>
        </w:rPr>
        <w:t>-9.</w:t>
      </w:r>
    </w:p>
    <w:sectPr w:rsidR="00B37AA9" w:rsidRPr="00656D53" w:rsidSect="00B37AA9">
      <w:footerReference w:type="default" r:id="rId10"/>
      <w:footnotePr>
        <w:pos w:val="beneathText"/>
      </w:footnotePr>
      <w:pgSz w:w="16837" w:h="11905" w:orient="landscape"/>
      <w:pgMar w:top="1440" w:right="1440" w:bottom="1273" w:left="144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82" w:rsidRDefault="001F2382">
      <w:r>
        <w:separator/>
      </w:r>
    </w:p>
  </w:endnote>
  <w:endnote w:type="continuationSeparator" w:id="0">
    <w:p w:rsidR="001F2382" w:rsidRDefault="001F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learface-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88" w:rsidRPr="00904B83" w:rsidRDefault="00BD0B88" w:rsidP="00E00796">
    <w:pPr>
      <w:pStyle w:val="Piedepgina"/>
      <w:tabs>
        <w:tab w:val="center" w:pos="4512"/>
      </w:tabs>
      <w:rPr>
        <w:sz w:val="18"/>
      </w:rPr>
    </w:pPr>
    <w:r w:rsidRPr="00904B83">
      <w:rPr>
        <w:sz w:val="18"/>
      </w:rPr>
      <w:tab/>
    </w:r>
    <w:r w:rsidRPr="00904B83">
      <w:rPr>
        <w:sz w:val="18"/>
      </w:rPr>
      <w:tab/>
    </w:r>
    <w:r w:rsidRPr="00904B83">
      <w:rPr>
        <w:sz w:val="18"/>
      </w:rPr>
      <w:fldChar w:fldCharType="begin"/>
    </w:r>
    <w:r w:rsidRPr="00904B83">
      <w:rPr>
        <w:sz w:val="18"/>
      </w:rPr>
      <w:instrText xml:space="preserve"> </w:instrText>
    </w:r>
    <w:r>
      <w:rPr>
        <w:sz w:val="18"/>
      </w:rPr>
      <w:instrText>PAGE</w:instrText>
    </w:r>
    <w:r w:rsidRPr="00904B83">
      <w:rPr>
        <w:sz w:val="18"/>
      </w:rPr>
      <w:instrText xml:space="preserve">   \* MERGEFORMAT </w:instrText>
    </w:r>
    <w:r w:rsidRPr="00904B83">
      <w:rPr>
        <w:sz w:val="18"/>
      </w:rPr>
      <w:fldChar w:fldCharType="separate"/>
    </w:r>
    <w:r w:rsidR="00656D53">
      <w:rPr>
        <w:noProof/>
        <w:sz w:val="18"/>
      </w:rPr>
      <w:t>12</w:t>
    </w:r>
    <w:r w:rsidRPr="00904B83">
      <w:rPr>
        <w:sz w:val="18"/>
      </w:rPr>
      <w:fldChar w:fldCharType="end"/>
    </w:r>
    <w:r w:rsidRPr="00904B83">
      <w:rPr>
        <w:sz w:val="18"/>
      </w:rPr>
      <w:tab/>
    </w:r>
    <w:r>
      <w:rPr>
        <w:sz w:val="18"/>
      </w:rPr>
      <w:t>SSC</w:t>
    </w:r>
    <w:r w:rsidRPr="00904B83">
      <w:rPr>
        <w:sz w:val="18"/>
      </w:rPr>
      <w:t xml:space="preserve"> </w:t>
    </w:r>
    <w:proofErr w:type="spellStart"/>
    <w:r>
      <w:rPr>
        <w:sz w:val="18"/>
      </w:rPr>
      <w:t>study</w:t>
    </w:r>
    <w:proofErr w:type="spellEnd"/>
    <w:r>
      <w:rPr>
        <w:sz w:val="18"/>
      </w:rPr>
      <w:t xml:space="preserve"> </w:t>
    </w:r>
    <w:proofErr w:type="spellStart"/>
    <w:r>
      <w:rPr>
        <w:sz w:val="18"/>
      </w:rPr>
      <w:t>protocol</w:t>
    </w:r>
    <w:proofErr w:type="spellEnd"/>
    <w:r>
      <w:rPr>
        <w:sz w:val="18"/>
      </w:rPr>
      <w:t xml:space="preserve"> </w:t>
    </w:r>
    <w:proofErr w:type="spellStart"/>
    <w:r>
      <w:rPr>
        <w:sz w:val="18"/>
      </w:rPr>
      <w:t>version</w:t>
    </w:r>
    <w:proofErr w:type="spellEnd"/>
    <w:r>
      <w:rPr>
        <w:sz w:val="18"/>
      </w:rPr>
      <w:t xml:space="preserve"> 3</w:t>
    </w:r>
  </w:p>
  <w:p w:rsidR="00BD0B88" w:rsidRDefault="00BD0B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82" w:rsidRDefault="001F2382">
      <w:r>
        <w:separator/>
      </w:r>
    </w:p>
  </w:footnote>
  <w:footnote w:type="continuationSeparator" w:id="0">
    <w:p w:rsidR="001F2382" w:rsidRDefault="001F2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E85B9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1EC61B10"/>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D47095"/>
    <w:multiLevelType w:val="hybridMultilevel"/>
    <w:tmpl w:val="AFE0DB0C"/>
    <w:lvl w:ilvl="0" w:tplc="05FE437E">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3534E"/>
    <w:multiLevelType w:val="hybridMultilevel"/>
    <w:tmpl w:val="3E383B04"/>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FF0278"/>
    <w:multiLevelType w:val="hybridMultilevel"/>
    <w:tmpl w:val="E1E256F4"/>
    <w:lvl w:ilvl="0" w:tplc="05FE437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A75A3"/>
    <w:multiLevelType w:val="hybridMultilevel"/>
    <w:tmpl w:val="EAF66B88"/>
    <w:lvl w:ilvl="0" w:tplc="5984A56C">
      <w:start w:val="1"/>
      <w:numFmt w:val="bullet"/>
      <w:lvlText w:val=""/>
      <w:lvlJc w:val="left"/>
      <w:pPr>
        <w:tabs>
          <w:tab w:val="num" w:pos="360"/>
        </w:tabs>
        <w:ind w:left="357" w:hanging="357"/>
      </w:pPr>
      <w:rPr>
        <w:rFonts w:ascii="Symbol" w:hAnsi="Symbol" w:hint="default"/>
      </w:rPr>
    </w:lvl>
    <w:lvl w:ilvl="1" w:tplc="C4463808">
      <w:start w:val="18"/>
      <w:numFmt w:val="bullet"/>
      <w:lvlText w:val="-"/>
      <w:lvlJc w:val="left"/>
      <w:pPr>
        <w:tabs>
          <w:tab w:val="num" w:pos="1440"/>
        </w:tabs>
        <w:ind w:left="1440" w:hanging="360"/>
      </w:pPr>
      <w:rPr>
        <w:rFonts w:ascii="Arial" w:eastAsia="Times New Roman" w:hAnsi="Arial"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F542BE0"/>
    <w:multiLevelType w:val="hybridMultilevel"/>
    <w:tmpl w:val="19F2AA7E"/>
    <w:lvl w:ilvl="0" w:tplc="05FE437E">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906FEC"/>
    <w:multiLevelType w:val="multilevel"/>
    <w:tmpl w:val="9E1869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128C2E74"/>
    <w:multiLevelType w:val="hybridMultilevel"/>
    <w:tmpl w:val="CE18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E4648"/>
    <w:multiLevelType w:val="hybridMultilevel"/>
    <w:tmpl w:val="F746FE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6334AFA"/>
    <w:multiLevelType w:val="singleLevel"/>
    <w:tmpl w:val="5984A56C"/>
    <w:lvl w:ilvl="0">
      <w:start w:val="1"/>
      <w:numFmt w:val="bullet"/>
      <w:lvlText w:val=""/>
      <w:lvlJc w:val="left"/>
      <w:pPr>
        <w:tabs>
          <w:tab w:val="num" w:pos="360"/>
        </w:tabs>
        <w:ind w:left="357" w:hanging="357"/>
      </w:pPr>
      <w:rPr>
        <w:rFonts w:ascii="Symbol" w:hAnsi="Symbol" w:hint="default"/>
      </w:rPr>
    </w:lvl>
  </w:abstractNum>
  <w:abstractNum w:abstractNumId="11">
    <w:nsid w:val="1AAD0E40"/>
    <w:multiLevelType w:val="hybridMultilevel"/>
    <w:tmpl w:val="343AF136"/>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27A6129"/>
    <w:multiLevelType w:val="hybridMultilevel"/>
    <w:tmpl w:val="677672CA"/>
    <w:lvl w:ilvl="0" w:tplc="05FE437E">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25230A"/>
    <w:multiLevelType w:val="hybridMultilevel"/>
    <w:tmpl w:val="C54A3568"/>
    <w:lvl w:ilvl="0" w:tplc="05FE437E">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A6541F"/>
    <w:multiLevelType w:val="hybridMultilevel"/>
    <w:tmpl w:val="052A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E50A4"/>
    <w:multiLevelType w:val="hybridMultilevel"/>
    <w:tmpl w:val="E8209670"/>
    <w:lvl w:ilvl="0" w:tplc="05FE437E">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MS Mincho"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F269D4"/>
    <w:multiLevelType w:val="hybridMultilevel"/>
    <w:tmpl w:val="81CE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628BF"/>
    <w:multiLevelType w:val="hybridMultilevel"/>
    <w:tmpl w:val="CC881ACA"/>
    <w:lvl w:ilvl="0" w:tplc="05FE437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DC5D54"/>
    <w:multiLevelType w:val="hybridMultilevel"/>
    <w:tmpl w:val="3CBC5136"/>
    <w:lvl w:ilvl="0" w:tplc="05FE437E">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MS Mincho"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MS Mincho"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MS Mincho"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99435A"/>
    <w:multiLevelType w:val="hybridMultilevel"/>
    <w:tmpl w:val="1A84C280"/>
    <w:lvl w:ilvl="0" w:tplc="3F40F434">
      <w:numFmt w:val="bullet"/>
      <w:lvlText w:val="-"/>
      <w:lvlJc w:val="left"/>
      <w:pPr>
        <w:ind w:left="720" w:hanging="360"/>
      </w:pPr>
      <w:rPr>
        <w:rFonts w:ascii="Arial" w:eastAsia="Arial" w:hAnsi="Arial" w:cs="MS Minch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0D72B1"/>
    <w:multiLevelType w:val="hybridMultilevel"/>
    <w:tmpl w:val="AA7C08C8"/>
    <w:lvl w:ilvl="0" w:tplc="6FE28DE2">
      <w:start w:val="5"/>
      <w:numFmt w:val="bullet"/>
      <w:lvlText w:val="-"/>
      <w:lvlJc w:val="left"/>
      <w:pPr>
        <w:tabs>
          <w:tab w:val="num" w:pos="1080"/>
        </w:tabs>
        <w:ind w:left="1080" w:hanging="360"/>
      </w:pPr>
      <w:rPr>
        <w:rFonts w:ascii="Arial" w:eastAsia="Times New Roman" w:hAnsi="Arial" w:cs="Wingdings" w:hint="default"/>
      </w:rPr>
    </w:lvl>
    <w:lvl w:ilvl="1" w:tplc="04160003" w:tentative="1">
      <w:start w:val="1"/>
      <w:numFmt w:val="bullet"/>
      <w:lvlText w:val="o"/>
      <w:lvlJc w:val="left"/>
      <w:pPr>
        <w:tabs>
          <w:tab w:val="num" w:pos="1800"/>
        </w:tabs>
        <w:ind w:left="1800" w:hanging="360"/>
      </w:pPr>
      <w:rPr>
        <w:rFonts w:ascii="Courier New" w:hAnsi="Courier New" w:cs="MS Mincho"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MS Mincho"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MS Mincho"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1">
    <w:nsid w:val="3F196403"/>
    <w:multiLevelType w:val="hybridMultilevel"/>
    <w:tmpl w:val="0198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07779"/>
    <w:multiLevelType w:val="hybridMultilevel"/>
    <w:tmpl w:val="67743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2A57E2"/>
    <w:multiLevelType w:val="hybridMultilevel"/>
    <w:tmpl w:val="7326003C"/>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4">
    <w:nsid w:val="40D62121"/>
    <w:multiLevelType w:val="hybridMultilevel"/>
    <w:tmpl w:val="A2B8E05A"/>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7886A52"/>
    <w:multiLevelType w:val="hybridMultilevel"/>
    <w:tmpl w:val="D2104582"/>
    <w:lvl w:ilvl="0" w:tplc="D6E0DFFE">
      <w:start w:val="1"/>
      <w:numFmt w:val="decimal"/>
      <w:lvlText w:val="%1."/>
      <w:lvlJc w:val="left"/>
      <w:pPr>
        <w:ind w:left="720" w:hanging="360"/>
      </w:pPr>
      <w:rPr>
        <w:rFonts w:asciiTheme="majorHAnsi" w:hAnsiTheme="maj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141E5"/>
    <w:multiLevelType w:val="multilevel"/>
    <w:tmpl w:val="4D64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BC3A11"/>
    <w:multiLevelType w:val="hybridMultilevel"/>
    <w:tmpl w:val="57745FE0"/>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1D17E5E"/>
    <w:multiLevelType w:val="hybridMultilevel"/>
    <w:tmpl w:val="3DAAFBF0"/>
    <w:lvl w:ilvl="0" w:tplc="05FE437E">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MS Mincho"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MS Mincho"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MS Mincho"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3F23ED6"/>
    <w:multiLevelType w:val="hybridMultilevel"/>
    <w:tmpl w:val="233C394A"/>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6DE5B93"/>
    <w:multiLevelType w:val="hybridMultilevel"/>
    <w:tmpl w:val="1EC02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MS Minch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S Minch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S Minch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7F9308D"/>
    <w:multiLevelType w:val="multilevel"/>
    <w:tmpl w:val="83D6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AF7F58"/>
    <w:multiLevelType w:val="hybridMultilevel"/>
    <w:tmpl w:val="343AF136"/>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DCC1926"/>
    <w:multiLevelType w:val="hybridMultilevel"/>
    <w:tmpl w:val="2FCE705C"/>
    <w:lvl w:ilvl="0" w:tplc="5984A56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0487CD0"/>
    <w:multiLevelType w:val="hybridMultilevel"/>
    <w:tmpl w:val="21C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217C1"/>
    <w:multiLevelType w:val="multilevel"/>
    <w:tmpl w:val="21A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AA5362"/>
    <w:multiLevelType w:val="hybridMultilevel"/>
    <w:tmpl w:val="8910B650"/>
    <w:lvl w:ilvl="0" w:tplc="FD068BA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1D7EB3"/>
    <w:multiLevelType w:val="hybridMultilevel"/>
    <w:tmpl w:val="E2DA57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ABF38D7"/>
    <w:multiLevelType w:val="hybridMultilevel"/>
    <w:tmpl w:val="AA7026F8"/>
    <w:lvl w:ilvl="0" w:tplc="05FE437E">
      <w:start w:val="1"/>
      <w:numFmt w:val="bullet"/>
      <w:lvlText w:val=""/>
      <w:lvlJc w:val="left"/>
      <w:pPr>
        <w:tabs>
          <w:tab w:val="num" w:pos="1440"/>
        </w:tabs>
        <w:ind w:left="144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EF182F"/>
    <w:multiLevelType w:val="hybridMultilevel"/>
    <w:tmpl w:val="CBE0FF76"/>
    <w:lvl w:ilvl="0" w:tplc="AB846248">
      <w:start w:val="24"/>
      <w:numFmt w:val="bullet"/>
      <w:lvlText w:val="-"/>
      <w:lvlJc w:val="left"/>
      <w:pPr>
        <w:ind w:left="720" w:hanging="360"/>
      </w:pPr>
      <w:rPr>
        <w:rFonts w:ascii="Arial" w:eastAsia="Arial" w:hAnsi="Arial" w:cs="Wingdings" w:hint="default"/>
      </w:rPr>
    </w:lvl>
    <w:lvl w:ilvl="1" w:tplc="08160003" w:tentative="1">
      <w:start w:val="1"/>
      <w:numFmt w:val="bullet"/>
      <w:lvlText w:val="o"/>
      <w:lvlJc w:val="left"/>
      <w:pPr>
        <w:ind w:left="1440" w:hanging="360"/>
      </w:pPr>
      <w:rPr>
        <w:rFonts w:ascii="Courier New" w:hAnsi="Courier New" w:cs="MS Mincho"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MS Mincho"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MS Mincho" w:hint="default"/>
      </w:rPr>
    </w:lvl>
    <w:lvl w:ilvl="8" w:tplc="08160005" w:tentative="1">
      <w:start w:val="1"/>
      <w:numFmt w:val="bullet"/>
      <w:lvlText w:val=""/>
      <w:lvlJc w:val="left"/>
      <w:pPr>
        <w:ind w:left="6480" w:hanging="360"/>
      </w:pPr>
      <w:rPr>
        <w:rFonts w:ascii="Wingdings" w:hAnsi="Wingdings" w:hint="default"/>
      </w:rPr>
    </w:lvl>
  </w:abstractNum>
  <w:abstractNum w:abstractNumId="40">
    <w:nsid w:val="7FB759D2"/>
    <w:multiLevelType w:val="multilevel"/>
    <w:tmpl w:val="524A7BA6"/>
    <w:lvl w:ilvl="0">
      <w:start w:val="1"/>
      <w:numFmt w:val="decimal"/>
      <w:pStyle w:val="Level1"/>
      <w:lvlText w:val="%1."/>
      <w:lvlJc w:val="left"/>
      <w:pPr>
        <w:ind w:left="360" w:hanging="360"/>
      </w:pPr>
    </w:lvl>
    <w:lvl w:ilvl="1">
      <w:start w:val="1"/>
      <w:numFmt w:val="decimal"/>
      <w:pStyle w:val="Level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9"/>
  </w:num>
  <w:num w:numId="3">
    <w:abstractNumId w:val="37"/>
  </w:num>
  <w:num w:numId="4">
    <w:abstractNumId w:val="15"/>
  </w:num>
  <w:num w:numId="5">
    <w:abstractNumId w:val="28"/>
  </w:num>
  <w:num w:numId="6">
    <w:abstractNumId w:val="17"/>
  </w:num>
  <w:num w:numId="7">
    <w:abstractNumId w:val="18"/>
  </w:num>
  <w:num w:numId="8">
    <w:abstractNumId w:val="2"/>
  </w:num>
  <w:num w:numId="9">
    <w:abstractNumId w:val="38"/>
  </w:num>
  <w:num w:numId="10">
    <w:abstractNumId w:val="12"/>
  </w:num>
  <w:num w:numId="11">
    <w:abstractNumId w:val="6"/>
  </w:num>
  <w:num w:numId="12">
    <w:abstractNumId w:val="13"/>
  </w:num>
  <w:num w:numId="13">
    <w:abstractNumId w:val="30"/>
  </w:num>
  <w:num w:numId="14">
    <w:abstractNumId w:val="31"/>
  </w:num>
  <w:num w:numId="15">
    <w:abstractNumId w:val="0"/>
  </w:num>
  <w:num w:numId="16">
    <w:abstractNumId w:val="23"/>
  </w:num>
  <w:num w:numId="17">
    <w:abstractNumId w:val="27"/>
  </w:num>
  <w:num w:numId="18">
    <w:abstractNumId w:val="29"/>
  </w:num>
  <w:num w:numId="19">
    <w:abstractNumId w:val="33"/>
  </w:num>
  <w:num w:numId="20">
    <w:abstractNumId w:val="3"/>
  </w:num>
  <w:num w:numId="21">
    <w:abstractNumId w:val="11"/>
  </w:num>
  <w:num w:numId="22">
    <w:abstractNumId w:val="32"/>
  </w:num>
  <w:num w:numId="23">
    <w:abstractNumId w:val="10"/>
  </w:num>
  <w:num w:numId="24">
    <w:abstractNumId w:val="5"/>
  </w:num>
  <w:num w:numId="25">
    <w:abstractNumId w:val="24"/>
  </w:num>
  <w:num w:numId="26">
    <w:abstractNumId w:val="20"/>
  </w:num>
  <w:num w:numId="27">
    <w:abstractNumId w:val="4"/>
  </w:num>
  <w:num w:numId="28">
    <w:abstractNumId w:val="35"/>
  </w:num>
  <w:num w:numId="29">
    <w:abstractNumId w:val="26"/>
  </w:num>
  <w:num w:numId="30">
    <w:abstractNumId w:val="19"/>
  </w:num>
  <w:num w:numId="31">
    <w:abstractNumId w:val="36"/>
  </w:num>
  <w:num w:numId="32">
    <w:abstractNumId w:val="14"/>
  </w:num>
  <w:num w:numId="33">
    <w:abstractNumId w:val="16"/>
  </w:num>
  <w:num w:numId="34">
    <w:abstractNumId w:val="22"/>
  </w:num>
  <w:num w:numId="35">
    <w:abstractNumId w:val="34"/>
  </w:num>
  <w:num w:numId="36">
    <w:abstractNumId w:val="25"/>
  </w:num>
  <w:num w:numId="37">
    <w:abstractNumId w:val="7"/>
  </w:num>
  <w:num w:numId="38">
    <w:abstractNumId w:val="40"/>
  </w:num>
  <w:num w:numId="39">
    <w:abstractNumId w:val="21"/>
  </w:num>
  <w:num w:numId="40">
    <w:abstractNumId w:val="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urgical Mortality and biomarkers.enl&lt;/item&gt;&lt;/Libraries&gt;&lt;/ENLibraries&gt;"/>
  </w:docVars>
  <w:rsids>
    <w:rsidRoot w:val="0014689E"/>
    <w:rsid w:val="00051869"/>
    <w:rsid w:val="00055483"/>
    <w:rsid w:val="00083C0D"/>
    <w:rsid w:val="00092507"/>
    <w:rsid w:val="000A5217"/>
    <w:rsid w:val="000C2804"/>
    <w:rsid w:val="000C3597"/>
    <w:rsid w:val="000C48D2"/>
    <w:rsid w:val="000E1DBB"/>
    <w:rsid w:val="000E1DE6"/>
    <w:rsid w:val="000F31DE"/>
    <w:rsid w:val="000F5B3C"/>
    <w:rsid w:val="0011067B"/>
    <w:rsid w:val="0012024B"/>
    <w:rsid w:val="00123A82"/>
    <w:rsid w:val="00124551"/>
    <w:rsid w:val="001266C3"/>
    <w:rsid w:val="00137B47"/>
    <w:rsid w:val="0014689E"/>
    <w:rsid w:val="00152F24"/>
    <w:rsid w:val="00175CCD"/>
    <w:rsid w:val="00192DFD"/>
    <w:rsid w:val="00196AED"/>
    <w:rsid w:val="001B18C4"/>
    <w:rsid w:val="001C4A11"/>
    <w:rsid w:val="001D01E2"/>
    <w:rsid w:val="001D2115"/>
    <w:rsid w:val="001D3B4A"/>
    <w:rsid w:val="001F2382"/>
    <w:rsid w:val="001F3425"/>
    <w:rsid w:val="00247164"/>
    <w:rsid w:val="00253EE7"/>
    <w:rsid w:val="00263183"/>
    <w:rsid w:val="00270C4F"/>
    <w:rsid w:val="00285572"/>
    <w:rsid w:val="0028789C"/>
    <w:rsid w:val="002912D6"/>
    <w:rsid w:val="0029151B"/>
    <w:rsid w:val="002A2687"/>
    <w:rsid w:val="002B3B86"/>
    <w:rsid w:val="002C2D44"/>
    <w:rsid w:val="002D2A2A"/>
    <w:rsid w:val="002D320F"/>
    <w:rsid w:val="002F0E9C"/>
    <w:rsid w:val="00302608"/>
    <w:rsid w:val="00317DCA"/>
    <w:rsid w:val="00330959"/>
    <w:rsid w:val="00336537"/>
    <w:rsid w:val="00340A11"/>
    <w:rsid w:val="00341ED8"/>
    <w:rsid w:val="003506BA"/>
    <w:rsid w:val="00367E63"/>
    <w:rsid w:val="00384A4B"/>
    <w:rsid w:val="003A6335"/>
    <w:rsid w:val="003B7D81"/>
    <w:rsid w:val="003D35EF"/>
    <w:rsid w:val="003D746C"/>
    <w:rsid w:val="003E3CAF"/>
    <w:rsid w:val="003E5AD7"/>
    <w:rsid w:val="003F31E2"/>
    <w:rsid w:val="003F49D2"/>
    <w:rsid w:val="00404C73"/>
    <w:rsid w:val="00405AB9"/>
    <w:rsid w:val="00410AB2"/>
    <w:rsid w:val="004112A1"/>
    <w:rsid w:val="00415AA2"/>
    <w:rsid w:val="00424F0E"/>
    <w:rsid w:val="00440E5F"/>
    <w:rsid w:val="00450879"/>
    <w:rsid w:val="00467B7D"/>
    <w:rsid w:val="00480C40"/>
    <w:rsid w:val="004A18D9"/>
    <w:rsid w:val="004A395E"/>
    <w:rsid w:val="004D1730"/>
    <w:rsid w:val="004E55E8"/>
    <w:rsid w:val="00513219"/>
    <w:rsid w:val="00520BB1"/>
    <w:rsid w:val="00546D67"/>
    <w:rsid w:val="00582BE9"/>
    <w:rsid w:val="005B185F"/>
    <w:rsid w:val="005C4634"/>
    <w:rsid w:val="005C6FA5"/>
    <w:rsid w:val="005D2EBA"/>
    <w:rsid w:val="005D760E"/>
    <w:rsid w:val="005E0223"/>
    <w:rsid w:val="00625727"/>
    <w:rsid w:val="006327B2"/>
    <w:rsid w:val="00635CF0"/>
    <w:rsid w:val="00656D53"/>
    <w:rsid w:val="00685A69"/>
    <w:rsid w:val="00690272"/>
    <w:rsid w:val="00690B7D"/>
    <w:rsid w:val="00695EE3"/>
    <w:rsid w:val="006D3B7B"/>
    <w:rsid w:val="006F166B"/>
    <w:rsid w:val="006F1823"/>
    <w:rsid w:val="006F1B87"/>
    <w:rsid w:val="006F765F"/>
    <w:rsid w:val="007530C2"/>
    <w:rsid w:val="00753463"/>
    <w:rsid w:val="007A4D9A"/>
    <w:rsid w:val="007C006D"/>
    <w:rsid w:val="007C6946"/>
    <w:rsid w:val="007E32AF"/>
    <w:rsid w:val="007E616E"/>
    <w:rsid w:val="007F3168"/>
    <w:rsid w:val="00817F9E"/>
    <w:rsid w:val="00874207"/>
    <w:rsid w:val="00887578"/>
    <w:rsid w:val="008A29AC"/>
    <w:rsid w:val="008E1CCB"/>
    <w:rsid w:val="008F6D8F"/>
    <w:rsid w:val="008F7789"/>
    <w:rsid w:val="009076E8"/>
    <w:rsid w:val="00921938"/>
    <w:rsid w:val="0092682B"/>
    <w:rsid w:val="009307FD"/>
    <w:rsid w:val="00936825"/>
    <w:rsid w:val="009541B7"/>
    <w:rsid w:val="009910F3"/>
    <w:rsid w:val="009A4148"/>
    <w:rsid w:val="009C41F1"/>
    <w:rsid w:val="009F0EC0"/>
    <w:rsid w:val="00A04AEF"/>
    <w:rsid w:val="00A3449A"/>
    <w:rsid w:val="00A71900"/>
    <w:rsid w:val="00A936E1"/>
    <w:rsid w:val="00AA17D3"/>
    <w:rsid w:val="00AA46AF"/>
    <w:rsid w:val="00AA53B4"/>
    <w:rsid w:val="00AB00CC"/>
    <w:rsid w:val="00B01032"/>
    <w:rsid w:val="00B11E0D"/>
    <w:rsid w:val="00B13DC8"/>
    <w:rsid w:val="00B32201"/>
    <w:rsid w:val="00B37AA9"/>
    <w:rsid w:val="00B4134A"/>
    <w:rsid w:val="00B417EC"/>
    <w:rsid w:val="00B83A09"/>
    <w:rsid w:val="00BB33C6"/>
    <w:rsid w:val="00BD071F"/>
    <w:rsid w:val="00BD0B88"/>
    <w:rsid w:val="00BE2C35"/>
    <w:rsid w:val="00C00E7F"/>
    <w:rsid w:val="00C0202D"/>
    <w:rsid w:val="00C176E2"/>
    <w:rsid w:val="00C56178"/>
    <w:rsid w:val="00C578B9"/>
    <w:rsid w:val="00C70185"/>
    <w:rsid w:val="00C8005B"/>
    <w:rsid w:val="00C83378"/>
    <w:rsid w:val="00C85425"/>
    <w:rsid w:val="00CB7B13"/>
    <w:rsid w:val="00CC100C"/>
    <w:rsid w:val="00CE07A1"/>
    <w:rsid w:val="00CF39C6"/>
    <w:rsid w:val="00D201B8"/>
    <w:rsid w:val="00D2565F"/>
    <w:rsid w:val="00D448D6"/>
    <w:rsid w:val="00D45CF6"/>
    <w:rsid w:val="00D54E99"/>
    <w:rsid w:val="00D70D17"/>
    <w:rsid w:val="00DA0FF7"/>
    <w:rsid w:val="00DA174A"/>
    <w:rsid w:val="00DB31D2"/>
    <w:rsid w:val="00DB69A5"/>
    <w:rsid w:val="00DB7A97"/>
    <w:rsid w:val="00DF39E6"/>
    <w:rsid w:val="00DF47D5"/>
    <w:rsid w:val="00E00796"/>
    <w:rsid w:val="00E36FAE"/>
    <w:rsid w:val="00E80ED6"/>
    <w:rsid w:val="00E812F4"/>
    <w:rsid w:val="00EB681D"/>
    <w:rsid w:val="00EC003F"/>
    <w:rsid w:val="00EC4F41"/>
    <w:rsid w:val="00EF5768"/>
    <w:rsid w:val="00F345B1"/>
    <w:rsid w:val="00F34B1B"/>
    <w:rsid w:val="00F361C3"/>
    <w:rsid w:val="00F36261"/>
    <w:rsid w:val="00F40CFE"/>
    <w:rsid w:val="00F41BB7"/>
    <w:rsid w:val="00F64DDA"/>
    <w:rsid w:val="00FA614E"/>
    <w:rsid w:val="00FB1186"/>
    <w:rsid w:val="00FB363A"/>
    <w:rsid w:val="00FC233F"/>
    <w:rsid w:val="00FD4C35"/>
    <w:rsid w:val="00FD78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4B"/>
    <w:pPr>
      <w:suppressAutoHyphens/>
      <w:spacing w:before="120" w:after="120" w:line="360" w:lineRule="auto"/>
    </w:pPr>
    <w:rPr>
      <w:rFonts w:asciiTheme="majorHAnsi" w:hAnsiTheme="majorHAnsi"/>
      <w:sz w:val="22"/>
      <w:szCs w:val="24"/>
      <w:lang w:val="es-AR" w:eastAsia="ar-SA"/>
    </w:rPr>
  </w:style>
  <w:style w:type="paragraph" w:styleId="Ttulo1">
    <w:name w:val="heading 1"/>
    <w:basedOn w:val="Normal"/>
    <w:next w:val="Normal"/>
    <w:qFormat/>
    <w:pPr>
      <w:keepNext/>
      <w:numPr>
        <w:numId w:val="1"/>
      </w:numPr>
      <w:tabs>
        <w:tab w:val="num" w:pos="0"/>
      </w:tabs>
      <w:spacing w:line="480" w:lineRule="auto"/>
      <w:ind w:left="0" w:firstLine="0"/>
      <w:outlineLvl w:val="0"/>
    </w:pPr>
    <w:rPr>
      <w:b/>
      <w:bCs/>
    </w:rPr>
  </w:style>
  <w:style w:type="paragraph" w:styleId="Ttulo2">
    <w:name w:val="heading 2"/>
    <w:basedOn w:val="Normal"/>
    <w:next w:val="Normal"/>
    <w:qFormat/>
    <w:rsid w:val="000A5217"/>
    <w:pPr>
      <w:keepNext/>
      <w:spacing w:line="480" w:lineRule="auto"/>
      <w:outlineLvl w:val="1"/>
    </w:pPr>
    <w:rPr>
      <w:b/>
      <w:bCs/>
      <w:sz w:val="28"/>
    </w:rPr>
  </w:style>
  <w:style w:type="paragraph" w:styleId="Ttulo3">
    <w:name w:val="heading 3"/>
    <w:basedOn w:val="Normal"/>
    <w:next w:val="Normal"/>
    <w:qFormat/>
    <w:pPr>
      <w:keepNext/>
      <w:numPr>
        <w:ilvl w:val="2"/>
        <w:numId w:val="1"/>
      </w:numPr>
      <w:tabs>
        <w:tab w:val="num" w:pos="0"/>
      </w:tabs>
      <w:spacing w:line="480" w:lineRule="auto"/>
      <w:ind w:left="0" w:firstLine="0"/>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rPr>
      <w:b/>
      <w:bCs/>
      <w:sz w:val="24"/>
      <w:szCs w:val="24"/>
    </w:rPr>
  </w:style>
  <w:style w:type="character" w:customStyle="1" w:styleId="Heading2Char">
    <w:name w:val="Heading 2 Char"/>
    <w:rPr>
      <w:b/>
      <w:bCs/>
      <w:sz w:val="28"/>
      <w:szCs w:val="24"/>
    </w:rPr>
  </w:style>
  <w:style w:type="character" w:customStyle="1" w:styleId="Heading3Char">
    <w:name w:val="Heading 3 Char"/>
    <w:rPr>
      <w:b/>
      <w:bCs/>
      <w:i/>
      <w:iCs/>
      <w:sz w:val="24"/>
      <w:szCs w:val="24"/>
    </w:rPr>
  </w:style>
  <w:style w:type="character" w:styleId="nfasis">
    <w:name w:val="Emphasis"/>
    <w:qFormat/>
    <w:rPr>
      <w:i/>
      <w:iCs/>
    </w:rPr>
  </w:style>
  <w:style w:type="character" w:customStyle="1" w:styleId="HeaderChar">
    <w:name w:val="Header Char"/>
    <w:rPr>
      <w:sz w:val="24"/>
      <w:szCs w:val="24"/>
    </w:rPr>
  </w:style>
  <w:style w:type="character" w:styleId="Nmerodepgina">
    <w:name w:val="page number"/>
    <w:basedOn w:val="Fuentedeprrafopredeter"/>
  </w:style>
  <w:style w:type="character" w:customStyle="1" w:styleId="FooterChar">
    <w:name w:val="Footer Char"/>
    <w:uiPriority w:val="99"/>
    <w:rPr>
      <w:rFonts w:ascii="Arial" w:hAnsi="Arial"/>
      <w:sz w:val="22"/>
    </w:rPr>
  </w:style>
  <w:style w:type="paragraph" w:customStyle="1" w:styleId="Heading">
    <w:name w:val="Heading"/>
    <w:basedOn w:val="Normal"/>
    <w:next w:val="Textoindependiente"/>
    <w:pPr>
      <w:keepNext/>
      <w:spacing w:before="240"/>
    </w:pPr>
    <w:rPr>
      <w:rFonts w:ascii="Nimbus Sans L" w:eastAsia="DejaVu Sans" w:hAnsi="Nimbus Sans L" w:cs="DejaVu Sans"/>
      <w:sz w:val="28"/>
      <w:szCs w:val="28"/>
    </w:rPr>
  </w:style>
  <w:style w:type="paragraph" w:styleId="Textoindependiente">
    <w:name w:val="Body Text"/>
    <w:basedOn w:val="Normal"/>
  </w:style>
  <w:style w:type="paragraph" w:styleId="Lista">
    <w:name w:val="List"/>
    <w:basedOn w:val="Textoindependiente"/>
  </w:style>
  <w:style w:type="paragraph" w:styleId="Epgrafe">
    <w:name w:val="caption"/>
    <w:basedOn w:val="Normal"/>
    <w:qFormat/>
    <w:pPr>
      <w:suppressLineNumbers/>
    </w:pPr>
    <w:rPr>
      <w:i/>
      <w:iCs/>
    </w:rPr>
  </w:style>
  <w:style w:type="paragraph" w:customStyle="1" w:styleId="Index">
    <w:name w:val="Index"/>
    <w:basedOn w:val="Normal"/>
    <w:pPr>
      <w:suppressLineNumbers/>
    </w:pPr>
  </w:style>
  <w:style w:type="paragraph" w:styleId="Encabezado">
    <w:name w:val="header"/>
    <w:basedOn w:val="Normal"/>
    <w:pPr>
      <w:tabs>
        <w:tab w:val="center" w:pos="4153"/>
        <w:tab w:val="right" w:pos="8306"/>
      </w:tabs>
    </w:pPr>
  </w:style>
  <w:style w:type="paragraph" w:styleId="Piedepgina">
    <w:name w:val="footer"/>
    <w:basedOn w:val="Normal"/>
    <w:pPr>
      <w:tabs>
        <w:tab w:val="center" w:pos="4320"/>
        <w:tab w:val="right" w:pos="8640"/>
      </w:tabs>
      <w:spacing w:line="480" w:lineRule="auto"/>
    </w:pPr>
    <w:rPr>
      <w:rFonts w:ascii="Arial" w:hAnsi="Arial"/>
      <w:szCs w:val="20"/>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berschrift2">
    <w:name w:val="Überschrift 2"/>
    <w:basedOn w:val="WW-Default"/>
    <w:next w:val="WW-Default"/>
    <w:rPr>
      <w:color w:val="auto"/>
    </w:rPr>
  </w:style>
  <w:style w:type="paragraph" w:customStyle="1" w:styleId="Standard">
    <w:name w:val="Standard"/>
    <w:basedOn w:val="WW-Default"/>
    <w:next w:val="WW-Default"/>
    <w:rPr>
      <w:color w:val="auto"/>
    </w:rPr>
  </w:style>
  <w:style w:type="paragraph" w:customStyle="1" w:styleId="berschrift3">
    <w:name w:val="Überschrift 3"/>
    <w:basedOn w:val="WW-Default"/>
    <w:next w:val="WW-Default"/>
    <w:rPr>
      <w:color w:val="auto"/>
    </w:rPr>
  </w:style>
  <w:style w:type="paragraph" w:customStyle="1" w:styleId="Framecontents">
    <w:name w:val="Frame contents"/>
    <w:basedOn w:val="Textoindependiente"/>
  </w:style>
  <w:style w:type="paragraph" w:styleId="Textodeglobo">
    <w:name w:val="Balloon Text"/>
    <w:basedOn w:val="Normal"/>
    <w:link w:val="TextodegloboCar"/>
    <w:uiPriority w:val="99"/>
    <w:semiHidden/>
    <w:unhideWhenUsed/>
    <w:rsid w:val="00B76153"/>
    <w:rPr>
      <w:rFonts w:ascii="Tahoma" w:hAnsi="Tahoma"/>
      <w:sz w:val="16"/>
      <w:szCs w:val="16"/>
    </w:rPr>
  </w:style>
  <w:style w:type="character" w:customStyle="1" w:styleId="TextodegloboCar">
    <w:name w:val="Texto de globo Car"/>
    <w:link w:val="Textodeglobo"/>
    <w:uiPriority w:val="99"/>
    <w:semiHidden/>
    <w:rsid w:val="00B76153"/>
    <w:rPr>
      <w:rFonts w:ascii="Tahoma" w:hAnsi="Tahoma" w:cs="Tahoma"/>
      <w:sz w:val="16"/>
      <w:szCs w:val="16"/>
      <w:lang w:val="en-GB" w:eastAsia="ar-SA"/>
    </w:rPr>
  </w:style>
  <w:style w:type="character" w:styleId="Hipervnculo">
    <w:name w:val="Hyperlink"/>
    <w:rsid w:val="006D1FA3"/>
    <w:rPr>
      <w:color w:val="0000FF"/>
      <w:u w:val="single"/>
    </w:rPr>
  </w:style>
  <w:style w:type="paragraph" w:customStyle="1" w:styleId="NormalE">
    <w:name w:val="Normal_E"/>
    <w:basedOn w:val="Normal"/>
    <w:rsid w:val="005513BB"/>
    <w:pPr>
      <w:suppressAutoHyphens w:val="0"/>
      <w:spacing w:after="60"/>
      <w:jc w:val="both"/>
    </w:pPr>
    <w:rPr>
      <w:rFonts w:ascii="Arial" w:hAnsi="Arial"/>
      <w:szCs w:val="20"/>
      <w:lang w:eastAsia="en-US"/>
    </w:rPr>
  </w:style>
  <w:style w:type="paragraph" w:styleId="Listaconvietas">
    <w:name w:val="List Bullet"/>
    <w:basedOn w:val="Normal"/>
    <w:autoRedefine/>
    <w:rsid w:val="005513BB"/>
    <w:pPr>
      <w:numPr>
        <w:numId w:val="15"/>
      </w:numPr>
      <w:suppressAutoHyphens w:val="0"/>
      <w:spacing w:after="60"/>
    </w:pPr>
    <w:rPr>
      <w:rFonts w:ascii="Arial" w:hAnsi="Arial"/>
      <w:lang w:val="pt-PT" w:eastAsia="en-US"/>
    </w:rPr>
  </w:style>
  <w:style w:type="paragraph" w:customStyle="1" w:styleId="NormalUK">
    <w:name w:val="Normal UK"/>
    <w:basedOn w:val="Normal"/>
    <w:autoRedefine/>
    <w:rsid w:val="005513BB"/>
    <w:pPr>
      <w:suppressAutoHyphens w:val="0"/>
      <w:jc w:val="both"/>
    </w:pPr>
    <w:rPr>
      <w:rFonts w:ascii="Arial" w:eastAsia="MS Mincho" w:hAnsi="Arial"/>
      <w:color w:val="000000"/>
      <w:lang w:val="en-US" w:eastAsia="en-US"/>
    </w:rPr>
  </w:style>
  <w:style w:type="paragraph" w:styleId="Textocomentario">
    <w:name w:val="annotation text"/>
    <w:basedOn w:val="Normal"/>
    <w:link w:val="TextocomentarioCar"/>
    <w:uiPriority w:val="99"/>
    <w:semiHidden/>
    <w:unhideWhenUsed/>
    <w:rsid w:val="00CE5CE2"/>
    <w:rPr>
      <w:lang w:val="x-none"/>
    </w:rPr>
  </w:style>
  <w:style w:type="character" w:customStyle="1" w:styleId="TextocomentarioCar">
    <w:name w:val="Texto comentario Car"/>
    <w:link w:val="Textocomentario"/>
    <w:uiPriority w:val="99"/>
    <w:semiHidden/>
    <w:rsid w:val="00CE5CE2"/>
    <w:rPr>
      <w:sz w:val="24"/>
      <w:szCs w:val="24"/>
      <w:lang w:eastAsia="ar-SA"/>
    </w:rPr>
  </w:style>
  <w:style w:type="paragraph" w:styleId="Asuntodelcomentario">
    <w:name w:val="annotation subject"/>
    <w:basedOn w:val="Textocomentario"/>
    <w:next w:val="Textocomentario"/>
    <w:link w:val="AsuntodelcomentarioCar"/>
    <w:rsid w:val="00CE5CE2"/>
    <w:pPr>
      <w:suppressAutoHyphens w:val="0"/>
    </w:pPr>
    <w:rPr>
      <w:b/>
      <w:bCs/>
      <w:lang w:val="en-US" w:eastAsia="fr-CA"/>
    </w:rPr>
  </w:style>
  <w:style w:type="character" w:customStyle="1" w:styleId="AsuntodelcomentarioCar">
    <w:name w:val="Asunto del comentario Car"/>
    <w:link w:val="Asuntodelcomentario"/>
    <w:rsid w:val="00CE5CE2"/>
    <w:rPr>
      <w:b/>
      <w:bCs/>
      <w:sz w:val="24"/>
      <w:szCs w:val="24"/>
      <w:lang w:val="en-US" w:eastAsia="fr-CA"/>
    </w:rPr>
  </w:style>
  <w:style w:type="paragraph" w:styleId="Subttulo">
    <w:name w:val="Subtitle"/>
    <w:basedOn w:val="Normal"/>
    <w:link w:val="SubttuloCar"/>
    <w:qFormat/>
    <w:rsid w:val="00CE5CE2"/>
    <w:pPr>
      <w:suppressAutoHyphens w:val="0"/>
      <w:jc w:val="center"/>
    </w:pPr>
    <w:rPr>
      <w:b/>
      <w:sz w:val="28"/>
      <w:szCs w:val="20"/>
      <w:lang w:val="en-US" w:eastAsia="x-none"/>
    </w:rPr>
  </w:style>
  <w:style w:type="character" w:customStyle="1" w:styleId="SubttuloCar">
    <w:name w:val="Subtítulo Car"/>
    <w:link w:val="Subttulo"/>
    <w:rsid w:val="00CE5CE2"/>
    <w:rPr>
      <w:b/>
      <w:sz w:val="28"/>
      <w:lang w:val="en-US"/>
    </w:rPr>
  </w:style>
  <w:style w:type="paragraph" w:styleId="NormalWeb">
    <w:name w:val="Normal (Web)"/>
    <w:basedOn w:val="Normal"/>
    <w:uiPriority w:val="99"/>
    <w:rsid w:val="00CC2DA8"/>
    <w:pPr>
      <w:suppressAutoHyphens w:val="0"/>
      <w:spacing w:beforeLines="1" w:afterLines="1"/>
    </w:pPr>
    <w:rPr>
      <w:rFonts w:ascii="Times" w:hAnsi="Times"/>
      <w:sz w:val="20"/>
      <w:szCs w:val="20"/>
      <w:lang w:eastAsia="fr-FR"/>
    </w:rPr>
  </w:style>
  <w:style w:type="paragraph" w:styleId="Sangradetextonormal">
    <w:name w:val="Body Text Indent"/>
    <w:basedOn w:val="Normal"/>
    <w:link w:val="SangradetextonormalCar"/>
    <w:uiPriority w:val="99"/>
    <w:semiHidden/>
    <w:unhideWhenUsed/>
    <w:rsid w:val="00E517A7"/>
    <w:pPr>
      <w:ind w:left="283"/>
    </w:pPr>
    <w:rPr>
      <w:lang w:val="x-none"/>
    </w:rPr>
  </w:style>
  <w:style w:type="character" w:customStyle="1" w:styleId="SangradetextonormalCar">
    <w:name w:val="Sangría de texto normal Car"/>
    <w:link w:val="Sangradetextonormal"/>
    <w:uiPriority w:val="99"/>
    <w:semiHidden/>
    <w:rsid w:val="00E517A7"/>
    <w:rPr>
      <w:sz w:val="24"/>
      <w:szCs w:val="24"/>
      <w:lang w:eastAsia="ar-SA"/>
    </w:rPr>
  </w:style>
  <w:style w:type="character" w:styleId="Refdecomentario">
    <w:name w:val="annotation reference"/>
    <w:uiPriority w:val="99"/>
    <w:semiHidden/>
    <w:unhideWhenUsed/>
    <w:rsid w:val="0069072E"/>
    <w:rPr>
      <w:sz w:val="18"/>
      <w:szCs w:val="18"/>
    </w:rPr>
  </w:style>
  <w:style w:type="paragraph" w:styleId="Prrafodelista">
    <w:name w:val="List Paragraph"/>
    <w:basedOn w:val="Normal"/>
    <w:uiPriority w:val="34"/>
    <w:qFormat/>
    <w:rsid w:val="00F64DDA"/>
    <w:pPr>
      <w:ind w:left="720"/>
      <w:contextualSpacing/>
    </w:pPr>
  </w:style>
  <w:style w:type="table" w:styleId="Tablaconcuadrcula">
    <w:name w:val="Table Grid"/>
    <w:basedOn w:val="Tablanormal"/>
    <w:uiPriority w:val="59"/>
    <w:rsid w:val="000C3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2">
    <w:name w:val="desc2"/>
    <w:basedOn w:val="Normal"/>
    <w:rsid w:val="00196AED"/>
    <w:pPr>
      <w:suppressAutoHyphens w:val="0"/>
      <w:spacing w:before="100" w:beforeAutospacing="1" w:after="100" w:afterAutospacing="1"/>
    </w:pPr>
    <w:rPr>
      <w:sz w:val="28"/>
      <w:szCs w:val="28"/>
      <w:lang w:val="en-US" w:eastAsia="en-US"/>
    </w:rPr>
  </w:style>
  <w:style w:type="paragraph" w:customStyle="1" w:styleId="Ttulo10">
    <w:name w:val="Título1"/>
    <w:basedOn w:val="Normal"/>
    <w:rsid w:val="00196AED"/>
    <w:pPr>
      <w:suppressAutoHyphens w:val="0"/>
      <w:spacing w:before="100" w:beforeAutospacing="1" w:after="100" w:afterAutospacing="1"/>
    </w:pPr>
    <w:rPr>
      <w:lang w:val="en-US" w:eastAsia="en-US"/>
    </w:rPr>
  </w:style>
  <w:style w:type="character" w:customStyle="1" w:styleId="apple-converted-space">
    <w:name w:val="apple-converted-space"/>
    <w:basedOn w:val="Fuentedeprrafopredeter"/>
    <w:rsid w:val="00196AED"/>
  </w:style>
  <w:style w:type="character" w:customStyle="1" w:styleId="jrnl">
    <w:name w:val="jrnl"/>
    <w:basedOn w:val="Fuentedeprrafopredeter"/>
    <w:rsid w:val="00196AED"/>
  </w:style>
  <w:style w:type="paragraph" w:styleId="Ttulo">
    <w:name w:val="Title"/>
    <w:basedOn w:val="Normal"/>
    <w:link w:val="TtuloCar"/>
    <w:uiPriority w:val="10"/>
    <w:qFormat/>
    <w:rsid w:val="00192DFD"/>
    <w:pPr>
      <w:suppressAutoHyphens w:val="0"/>
      <w:spacing w:before="100" w:beforeAutospacing="1" w:after="100" w:afterAutospacing="1"/>
    </w:pPr>
    <w:rPr>
      <w:rFonts w:ascii="Times" w:hAnsi="Times"/>
      <w:sz w:val="20"/>
      <w:szCs w:val="20"/>
      <w:lang w:eastAsia="en-US"/>
    </w:rPr>
  </w:style>
  <w:style w:type="character" w:customStyle="1" w:styleId="TtuloCar">
    <w:name w:val="Título Car"/>
    <w:basedOn w:val="Fuentedeprrafopredeter"/>
    <w:link w:val="Ttulo"/>
    <w:uiPriority w:val="10"/>
    <w:rsid w:val="00192DFD"/>
    <w:rPr>
      <w:rFonts w:ascii="Times" w:hAnsi="Times"/>
    </w:rPr>
  </w:style>
  <w:style w:type="paragraph" w:customStyle="1" w:styleId="desc">
    <w:name w:val="desc"/>
    <w:basedOn w:val="Normal"/>
    <w:rsid w:val="00192DFD"/>
    <w:pPr>
      <w:suppressAutoHyphens w:val="0"/>
      <w:spacing w:before="100" w:beforeAutospacing="1" w:after="100" w:afterAutospacing="1"/>
    </w:pPr>
    <w:rPr>
      <w:rFonts w:ascii="Times" w:hAnsi="Times"/>
      <w:sz w:val="20"/>
      <w:szCs w:val="20"/>
      <w:lang w:eastAsia="en-US"/>
    </w:rPr>
  </w:style>
  <w:style w:type="paragraph" w:customStyle="1" w:styleId="details">
    <w:name w:val="details"/>
    <w:basedOn w:val="Normal"/>
    <w:rsid w:val="00192DFD"/>
    <w:pPr>
      <w:suppressAutoHyphens w:val="0"/>
      <w:spacing w:before="100" w:beforeAutospacing="1" w:after="100" w:afterAutospacing="1"/>
    </w:pPr>
    <w:rPr>
      <w:rFonts w:ascii="Times" w:hAnsi="Times"/>
      <w:sz w:val="20"/>
      <w:szCs w:val="20"/>
      <w:lang w:eastAsia="en-US"/>
    </w:rPr>
  </w:style>
  <w:style w:type="paragraph" w:styleId="ndice1">
    <w:name w:val="index 1"/>
    <w:basedOn w:val="Normal"/>
    <w:next w:val="Normal"/>
    <w:autoRedefine/>
    <w:uiPriority w:val="99"/>
    <w:unhideWhenUsed/>
    <w:rsid w:val="00367E63"/>
    <w:pPr>
      <w:ind w:left="240" w:hanging="240"/>
    </w:pPr>
    <w:rPr>
      <w:rFonts w:asciiTheme="minorHAnsi" w:hAnsiTheme="minorHAnsi"/>
      <w:sz w:val="20"/>
      <w:szCs w:val="20"/>
    </w:rPr>
  </w:style>
  <w:style w:type="paragraph" w:customStyle="1" w:styleId="Level1">
    <w:name w:val="Level 1"/>
    <w:basedOn w:val="Ttulo1"/>
    <w:qFormat/>
    <w:rsid w:val="0012024B"/>
    <w:pPr>
      <w:numPr>
        <w:numId w:val="38"/>
      </w:numPr>
      <w:spacing w:line="360" w:lineRule="auto"/>
      <w:jc w:val="both"/>
    </w:pPr>
    <w:rPr>
      <w:rFonts w:cs="Arial"/>
      <w:szCs w:val="22"/>
    </w:rPr>
  </w:style>
  <w:style w:type="paragraph" w:customStyle="1" w:styleId="Level2">
    <w:name w:val="Level 2"/>
    <w:basedOn w:val="Ttulo2"/>
    <w:qFormat/>
    <w:rsid w:val="000A5217"/>
    <w:pPr>
      <w:numPr>
        <w:ilvl w:val="1"/>
        <w:numId w:val="38"/>
      </w:numPr>
      <w:spacing w:line="360" w:lineRule="auto"/>
      <w:ind w:left="431" w:hanging="431"/>
      <w:jc w:val="both"/>
    </w:pPr>
    <w:rPr>
      <w:rFonts w:cs="Arial"/>
      <w:sz w:val="22"/>
      <w:szCs w:val="22"/>
    </w:rPr>
  </w:style>
  <w:style w:type="paragraph" w:styleId="ndice2">
    <w:name w:val="index 2"/>
    <w:basedOn w:val="Normal"/>
    <w:next w:val="Normal"/>
    <w:autoRedefine/>
    <w:uiPriority w:val="99"/>
    <w:unhideWhenUsed/>
    <w:rsid w:val="00367E63"/>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7E63"/>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7E63"/>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7E63"/>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7E63"/>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7E63"/>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7E63"/>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7E63"/>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7E63"/>
    <w:rPr>
      <w:rFonts w:asciiTheme="minorHAnsi" w:hAnsiTheme="minorHAnsi"/>
      <w:i/>
      <w:sz w:val="20"/>
      <w:szCs w:val="20"/>
    </w:rPr>
  </w:style>
  <w:style w:type="paragraph" w:styleId="TDC1">
    <w:name w:val="toc 1"/>
    <w:basedOn w:val="Normal"/>
    <w:next w:val="Normal"/>
    <w:autoRedefine/>
    <w:uiPriority w:val="39"/>
    <w:unhideWhenUsed/>
    <w:rsid w:val="003D746C"/>
    <w:pPr>
      <w:spacing w:line="240" w:lineRule="auto"/>
    </w:pPr>
  </w:style>
  <w:style w:type="paragraph" w:styleId="TDC2">
    <w:name w:val="toc 2"/>
    <w:basedOn w:val="Normal"/>
    <w:next w:val="Normal"/>
    <w:autoRedefine/>
    <w:uiPriority w:val="39"/>
    <w:unhideWhenUsed/>
    <w:rsid w:val="003D746C"/>
    <w:pPr>
      <w:spacing w:line="240" w:lineRule="auto"/>
      <w:ind w:left="240"/>
    </w:pPr>
  </w:style>
  <w:style w:type="paragraph" w:styleId="TDC3">
    <w:name w:val="toc 3"/>
    <w:basedOn w:val="Normal"/>
    <w:next w:val="Normal"/>
    <w:autoRedefine/>
    <w:uiPriority w:val="39"/>
    <w:unhideWhenUsed/>
    <w:rsid w:val="00367E63"/>
    <w:pPr>
      <w:ind w:left="480"/>
    </w:pPr>
  </w:style>
  <w:style w:type="paragraph" w:styleId="TDC4">
    <w:name w:val="toc 4"/>
    <w:basedOn w:val="Normal"/>
    <w:next w:val="Normal"/>
    <w:autoRedefine/>
    <w:uiPriority w:val="39"/>
    <w:unhideWhenUsed/>
    <w:rsid w:val="00367E63"/>
    <w:pPr>
      <w:ind w:left="720"/>
    </w:pPr>
  </w:style>
  <w:style w:type="paragraph" w:styleId="TDC5">
    <w:name w:val="toc 5"/>
    <w:basedOn w:val="Normal"/>
    <w:next w:val="Normal"/>
    <w:autoRedefine/>
    <w:uiPriority w:val="39"/>
    <w:unhideWhenUsed/>
    <w:rsid w:val="00367E63"/>
    <w:pPr>
      <w:ind w:left="960"/>
    </w:pPr>
  </w:style>
  <w:style w:type="paragraph" w:styleId="TDC6">
    <w:name w:val="toc 6"/>
    <w:basedOn w:val="Normal"/>
    <w:next w:val="Normal"/>
    <w:autoRedefine/>
    <w:uiPriority w:val="39"/>
    <w:unhideWhenUsed/>
    <w:rsid w:val="00367E63"/>
    <w:pPr>
      <w:ind w:left="1200"/>
    </w:pPr>
  </w:style>
  <w:style w:type="paragraph" w:styleId="TDC7">
    <w:name w:val="toc 7"/>
    <w:basedOn w:val="Normal"/>
    <w:next w:val="Normal"/>
    <w:autoRedefine/>
    <w:uiPriority w:val="39"/>
    <w:unhideWhenUsed/>
    <w:rsid w:val="00367E63"/>
    <w:pPr>
      <w:ind w:left="1440"/>
    </w:pPr>
  </w:style>
  <w:style w:type="paragraph" w:styleId="TDC8">
    <w:name w:val="toc 8"/>
    <w:basedOn w:val="Normal"/>
    <w:next w:val="Normal"/>
    <w:autoRedefine/>
    <w:uiPriority w:val="39"/>
    <w:unhideWhenUsed/>
    <w:rsid w:val="00367E63"/>
    <w:pPr>
      <w:ind w:left="1680"/>
    </w:pPr>
  </w:style>
  <w:style w:type="paragraph" w:styleId="TDC9">
    <w:name w:val="toc 9"/>
    <w:basedOn w:val="Normal"/>
    <w:next w:val="Normal"/>
    <w:autoRedefine/>
    <w:uiPriority w:val="39"/>
    <w:unhideWhenUsed/>
    <w:rsid w:val="00367E63"/>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4B"/>
    <w:pPr>
      <w:suppressAutoHyphens/>
      <w:spacing w:before="120" w:after="120" w:line="360" w:lineRule="auto"/>
    </w:pPr>
    <w:rPr>
      <w:rFonts w:asciiTheme="majorHAnsi" w:hAnsiTheme="majorHAnsi"/>
      <w:sz w:val="22"/>
      <w:szCs w:val="24"/>
      <w:lang w:val="es-AR" w:eastAsia="ar-SA"/>
    </w:rPr>
  </w:style>
  <w:style w:type="paragraph" w:styleId="Ttulo1">
    <w:name w:val="heading 1"/>
    <w:basedOn w:val="Normal"/>
    <w:next w:val="Normal"/>
    <w:qFormat/>
    <w:pPr>
      <w:keepNext/>
      <w:numPr>
        <w:numId w:val="1"/>
      </w:numPr>
      <w:tabs>
        <w:tab w:val="num" w:pos="0"/>
      </w:tabs>
      <w:spacing w:line="480" w:lineRule="auto"/>
      <w:ind w:left="0" w:firstLine="0"/>
      <w:outlineLvl w:val="0"/>
    </w:pPr>
    <w:rPr>
      <w:b/>
      <w:bCs/>
    </w:rPr>
  </w:style>
  <w:style w:type="paragraph" w:styleId="Ttulo2">
    <w:name w:val="heading 2"/>
    <w:basedOn w:val="Normal"/>
    <w:next w:val="Normal"/>
    <w:qFormat/>
    <w:rsid w:val="000A5217"/>
    <w:pPr>
      <w:keepNext/>
      <w:spacing w:line="480" w:lineRule="auto"/>
      <w:outlineLvl w:val="1"/>
    </w:pPr>
    <w:rPr>
      <w:b/>
      <w:bCs/>
      <w:sz w:val="28"/>
    </w:rPr>
  </w:style>
  <w:style w:type="paragraph" w:styleId="Ttulo3">
    <w:name w:val="heading 3"/>
    <w:basedOn w:val="Normal"/>
    <w:next w:val="Normal"/>
    <w:qFormat/>
    <w:pPr>
      <w:keepNext/>
      <w:numPr>
        <w:ilvl w:val="2"/>
        <w:numId w:val="1"/>
      </w:numPr>
      <w:tabs>
        <w:tab w:val="num" w:pos="0"/>
      </w:tabs>
      <w:spacing w:line="480" w:lineRule="auto"/>
      <w:ind w:left="0" w:firstLine="0"/>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rPr>
      <w:b/>
      <w:bCs/>
      <w:sz w:val="24"/>
      <w:szCs w:val="24"/>
    </w:rPr>
  </w:style>
  <w:style w:type="character" w:customStyle="1" w:styleId="Heading2Char">
    <w:name w:val="Heading 2 Char"/>
    <w:rPr>
      <w:b/>
      <w:bCs/>
      <w:sz w:val="28"/>
      <w:szCs w:val="24"/>
    </w:rPr>
  </w:style>
  <w:style w:type="character" w:customStyle="1" w:styleId="Heading3Char">
    <w:name w:val="Heading 3 Char"/>
    <w:rPr>
      <w:b/>
      <w:bCs/>
      <w:i/>
      <w:iCs/>
      <w:sz w:val="24"/>
      <w:szCs w:val="24"/>
    </w:rPr>
  </w:style>
  <w:style w:type="character" w:styleId="nfasis">
    <w:name w:val="Emphasis"/>
    <w:qFormat/>
    <w:rPr>
      <w:i/>
      <w:iCs/>
    </w:rPr>
  </w:style>
  <w:style w:type="character" w:customStyle="1" w:styleId="HeaderChar">
    <w:name w:val="Header Char"/>
    <w:rPr>
      <w:sz w:val="24"/>
      <w:szCs w:val="24"/>
    </w:rPr>
  </w:style>
  <w:style w:type="character" w:styleId="Nmerodepgina">
    <w:name w:val="page number"/>
    <w:basedOn w:val="Fuentedeprrafopredeter"/>
  </w:style>
  <w:style w:type="character" w:customStyle="1" w:styleId="FooterChar">
    <w:name w:val="Footer Char"/>
    <w:uiPriority w:val="99"/>
    <w:rPr>
      <w:rFonts w:ascii="Arial" w:hAnsi="Arial"/>
      <w:sz w:val="22"/>
    </w:rPr>
  </w:style>
  <w:style w:type="paragraph" w:customStyle="1" w:styleId="Heading">
    <w:name w:val="Heading"/>
    <w:basedOn w:val="Normal"/>
    <w:next w:val="Textoindependiente"/>
    <w:pPr>
      <w:keepNext/>
      <w:spacing w:before="240"/>
    </w:pPr>
    <w:rPr>
      <w:rFonts w:ascii="Nimbus Sans L" w:eastAsia="DejaVu Sans" w:hAnsi="Nimbus Sans L" w:cs="DejaVu Sans"/>
      <w:sz w:val="28"/>
      <w:szCs w:val="28"/>
    </w:rPr>
  </w:style>
  <w:style w:type="paragraph" w:styleId="Textoindependiente">
    <w:name w:val="Body Text"/>
    <w:basedOn w:val="Normal"/>
  </w:style>
  <w:style w:type="paragraph" w:styleId="Lista">
    <w:name w:val="List"/>
    <w:basedOn w:val="Textoindependiente"/>
  </w:style>
  <w:style w:type="paragraph" w:styleId="Epgrafe">
    <w:name w:val="caption"/>
    <w:basedOn w:val="Normal"/>
    <w:qFormat/>
    <w:pPr>
      <w:suppressLineNumbers/>
    </w:pPr>
    <w:rPr>
      <w:i/>
      <w:iCs/>
    </w:rPr>
  </w:style>
  <w:style w:type="paragraph" w:customStyle="1" w:styleId="Index">
    <w:name w:val="Index"/>
    <w:basedOn w:val="Normal"/>
    <w:pPr>
      <w:suppressLineNumbers/>
    </w:pPr>
  </w:style>
  <w:style w:type="paragraph" w:styleId="Encabezado">
    <w:name w:val="header"/>
    <w:basedOn w:val="Normal"/>
    <w:pPr>
      <w:tabs>
        <w:tab w:val="center" w:pos="4153"/>
        <w:tab w:val="right" w:pos="8306"/>
      </w:tabs>
    </w:pPr>
  </w:style>
  <w:style w:type="paragraph" w:styleId="Piedepgina">
    <w:name w:val="footer"/>
    <w:basedOn w:val="Normal"/>
    <w:pPr>
      <w:tabs>
        <w:tab w:val="center" w:pos="4320"/>
        <w:tab w:val="right" w:pos="8640"/>
      </w:tabs>
      <w:spacing w:line="480" w:lineRule="auto"/>
    </w:pPr>
    <w:rPr>
      <w:rFonts w:ascii="Arial" w:hAnsi="Arial"/>
      <w:szCs w:val="20"/>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berschrift2">
    <w:name w:val="Überschrift 2"/>
    <w:basedOn w:val="WW-Default"/>
    <w:next w:val="WW-Default"/>
    <w:rPr>
      <w:color w:val="auto"/>
    </w:rPr>
  </w:style>
  <w:style w:type="paragraph" w:customStyle="1" w:styleId="Standard">
    <w:name w:val="Standard"/>
    <w:basedOn w:val="WW-Default"/>
    <w:next w:val="WW-Default"/>
    <w:rPr>
      <w:color w:val="auto"/>
    </w:rPr>
  </w:style>
  <w:style w:type="paragraph" w:customStyle="1" w:styleId="berschrift3">
    <w:name w:val="Überschrift 3"/>
    <w:basedOn w:val="WW-Default"/>
    <w:next w:val="WW-Default"/>
    <w:rPr>
      <w:color w:val="auto"/>
    </w:rPr>
  </w:style>
  <w:style w:type="paragraph" w:customStyle="1" w:styleId="Framecontents">
    <w:name w:val="Frame contents"/>
    <w:basedOn w:val="Textoindependiente"/>
  </w:style>
  <w:style w:type="paragraph" w:styleId="Textodeglobo">
    <w:name w:val="Balloon Text"/>
    <w:basedOn w:val="Normal"/>
    <w:link w:val="TextodegloboCar"/>
    <w:uiPriority w:val="99"/>
    <w:semiHidden/>
    <w:unhideWhenUsed/>
    <w:rsid w:val="00B76153"/>
    <w:rPr>
      <w:rFonts w:ascii="Tahoma" w:hAnsi="Tahoma"/>
      <w:sz w:val="16"/>
      <w:szCs w:val="16"/>
    </w:rPr>
  </w:style>
  <w:style w:type="character" w:customStyle="1" w:styleId="TextodegloboCar">
    <w:name w:val="Texto de globo Car"/>
    <w:link w:val="Textodeglobo"/>
    <w:uiPriority w:val="99"/>
    <w:semiHidden/>
    <w:rsid w:val="00B76153"/>
    <w:rPr>
      <w:rFonts w:ascii="Tahoma" w:hAnsi="Tahoma" w:cs="Tahoma"/>
      <w:sz w:val="16"/>
      <w:szCs w:val="16"/>
      <w:lang w:val="en-GB" w:eastAsia="ar-SA"/>
    </w:rPr>
  </w:style>
  <w:style w:type="character" w:styleId="Hipervnculo">
    <w:name w:val="Hyperlink"/>
    <w:rsid w:val="006D1FA3"/>
    <w:rPr>
      <w:color w:val="0000FF"/>
      <w:u w:val="single"/>
    </w:rPr>
  </w:style>
  <w:style w:type="paragraph" w:customStyle="1" w:styleId="NormalE">
    <w:name w:val="Normal_E"/>
    <w:basedOn w:val="Normal"/>
    <w:rsid w:val="005513BB"/>
    <w:pPr>
      <w:suppressAutoHyphens w:val="0"/>
      <w:spacing w:after="60"/>
      <w:jc w:val="both"/>
    </w:pPr>
    <w:rPr>
      <w:rFonts w:ascii="Arial" w:hAnsi="Arial"/>
      <w:szCs w:val="20"/>
      <w:lang w:eastAsia="en-US"/>
    </w:rPr>
  </w:style>
  <w:style w:type="paragraph" w:styleId="Listaconvietas">
    <w:name w:val="List Bullet"/>
    <w:basedOn w:val="Normal"/>
    <w:autoRedefine/>
    <w:rsid w:val="005513BB"/>
    <w:pPr>
      <w:numPr>
        <w:numId w:val="15"/>
      </w:numPr>
      <w:suppressAutoHyphens w:val="0"/>
      <w:spacing w:after="60"/>
    </w:pPr>
    <w:rPr>
      <w:rFonts w:ascii="Arial" w:hAnsi="Arial"/>
      <w:lang w:val="pt-PT" w:eastAsia="en-US"/>
    </w:rPr>
  </w:style>
  <w:style w:type="paragraph" w:customStyle="1" w:styleId="NormalUK">
    <w:name w:val="Normal UK"/>
    <w:basedOn w:val="Normal"/>
    <w:autoRedefine/>
    <w:rsid w:val="005513BB"/>
    <w:pPr>
      <w:suppressAutoHyphens w:val="0"/>
      <w:jc w:val="both"/>
    </w:pPr>
    <w:rPr>
      <w:rFonts w:ascii="Arial" w:eastAsia="MS Mincho" w:hAnsi="Arial"/>
      <w:color w:val="000000"/>
      <w:lang w:val="en-US" w:eastAsia="en-US"/>
    </w:rPr>
  </w:style>
  <w:style w:type="paragraph" w:styleId="Textocomentario">
    <w:name w:val="annotation text"/>
    <w:basedOn w:val="Normal"/>
    <w:link w:val="TextocomentarioCar"/>
    <w:uiPriority w:val="99"/>
    <w:semiHidden/>
    <w:unhideWhenUsed/>
    <w:rsid w:val="00CE5CE2"/>
    <w:rPr>
      <w:lang w:val="x-none"/>
    </w:rPr>
  </w:style>
  <w:style w:type="character" w:customStyle="1" w:styleId="TextocomentarioCar">
    <w:name w:val="Texto comentario Car"/>
    <w:link w:val="Textocomentario"/>
    <w:uiPriority w:val="99"/>
    <w:semiHidden/>
    <w:rsid w:val="00CE5CE2"/>
    <w:rPr>
      <w:sz w:val="24"/>
      <w:szCs w:val="24"/>
      <w:lang w:eastAsia="ar-SA"/>
    </w:rPr>
  </w:style>
  <w:style w:type="paragraph" w:styleId="Asuntodelcomentario">
    <w:name w:val="annotation subject"/>
    <w:basedOn w:val="Textocomentario"/>
    <w:next w:val="Textocomentario"/>
    <w:link w:val="AsuntodelcomentarioCar"/>
    <w:rsid w:val="00CE5CE2"/>
    <w:pPr>
      <w:suppressAutoHyphens w:val="0"/>
    </w:pPr>
    <w:rPr>
      <w:b/>
      <w:bCs/>
      <w:lang w:val="en-US" w:eastAsia="fr-CA"/>
    </w:rPr>
  </w:style>
  <w:style w:type="character" w:customStyle="1" w:styleId="AsuntodelcomentarioCar">
    <w:name w:val="Asunto del comentario Car"/>
    <w:link w:val="Asuntodelcomentario"/>
    <w:rsid w:val="00CE5CE2"/>
    <w:rPr>
      <w:b/>
      <w:bCs/>
      <w:sz w:val="24"/>
      <w:szCs w:val="24"/>
      <w:lang w:val="en-US" w:eastAsia="fr-CA"/>
    </w:rPr>
  </w:style>
  <w:style w:type="paragraph" w:styleId="Subttulo">
    <w:name w:val="Subtitle"/>
    <w:basedOn w:val="Normal"/>
    <w:link w:val="SubttuloCar"/>
    <w:qFormat/>
    <w:rsid w:val="00CE5CE2"/>
    <w:pPr>
      <w:suppressAutoHyphens w:val="0"/>
      <w:jc w:val="center"/>
    </w:pPr>
    <w:rPr>
      <w:b/>
      <w:sz w:val="28"/>
      <w:szCs w:val="20"/>
      <w:lang w:val="en-US" w:eastAsia="x-none"/>
    </w:rPr>
  </w:style>
  <w:style w:type="character" w:customStyle="1" w:styleId="SubttuloCar">
    <w:name w:val="Subtítulo Car"/>
    <w:link w:val="Subttulo"/>
    <w:rsid w:val="00CE5CE2"/>
    <w:rPr>
      <w:b/>
      <w:sz w:val="28"/>
      <w:lang w:val="en-US"/>
    </w:rPr>
  </w:style>
  <w:style w:type="paragraph" w:styleId="NormalWeb">
    <w:name w:val="Normal (Web)"/>
    <w:basedOn w:val="Normal"/>
    <w:uiPriority w:val="99"/>
    <w:rsid w:val="00CC2DA8"/>
    <w:pPr>
      <w:suppressAutoHyphens w:val="0"/>
      <w:spacing w:beforeLines="1" w:afterLines="1"/>
    </w:pPr>
    <w:rPr>
      <w:rFonts w:ascii="Times" w:hAnsi="Times"/>
      <w:sz w:val="20"/>
      <w:szCs w:val="20"/>
      <w:lang w:eastAsia="fr-FR"/>
    </w:rPr>
  </w:style>
  <w:style w:type="paragraph" w:styleId="Sangradetextonormal">
    <w:name w:val="Body Text Indent"/>
    <w:basedOn w:val="Normal"/>
    <w:link w:val="SangradetextonormalCar"/>
    <w:uiPriority w:val="99"/>
    <w:semiHidden/>
    <w:unhideWhenUsed/>
    <w:rsid w:val="00E517A7"/>
    <w:pPr>
      <w:ind w:left="283"/>
    </w:pPr>
    <w:rPr>
      <w:lang w:val="x-none"/>
    </w:rPr>
  </w:style>
  <w:style w:type="character" w:customStyle="1" w:styleId="SangradetextonormalCar">
    <w:name w:val="Sangría de texto normal Car"/>
    <w:link w:val="Sangradetextonormal"/>
    <w:uiPriority w:val="99"/>
    <w:semiHidden/>
    <w:rsid w:val="00E517A7"/>
    <w:rPr>
      <w:sz w:val="24"/>
      <w:szCs w:val="24"/>
      <w:lang w:eastAsia="ar-SA"/>
    </w:rPr>
  </w:style>
  <w:style w:type="character" w:styleId="Refdecomentario">
    <w:name w:val="annotation reference"/>
    <w:uiPriority w:val="99"/>
    <w:semiHidden/>
    <w:unhideWhenUsed/>
    <w:rsid w:val="0069072E"/>
    <w:rPr>
      <w:sz w:val="18"/>
      <w:szCs w:val="18"/>
    </w:rPr>
  </w:style>
  <w:style w:type="paragraph" w:styleId="Prrafodelista">
    <w:name w:val="List Paragraph"/>
    <w:basedOn w:val="Normal"/>
    <w:uiPriority w:val="34"/>
    <w:qFormat/>
    <w:rsid w:val="00F64DDA"/>
    <w:pPr>
      <w:ind w:left="720"/>
      <w:contextualSpacing/>
    </w:pPr>
  </w:style>
  <w:style w:type="table" w:styleId="Tablaconcuadrcula">
    <w:name w:val="Table Grid"/>
    <w:basedOn w:val="Tablanormal"/>
    <w:uiPriority w:val="59"/>
    <w:rsid w:val="000C3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2">
    <w:name w:val="desc2"/>
    <w:basedOn w:val="Normal"/>
    <w:rsid w:val="00196AED"/>
    <w:pPr>
      <w:suppressAutoHyphens w:val="0"/>
      <w:spacing w:before="100" w:beforeAutospacing="1" w:after="100" w:afterAutospacing="1"/>
    </w:pPr>
    <w:rPr>
      <w:sz w:val="28"/>
      <w:szCs w:val="28"/>
      <w:lang w:val="en-US" w:eastAsia="en-US"/>
    </w:rPr>
  </w:style>
  <w:style w:type="paragraph" w:customStyle="1" w:styleId="Ttulo10">
    <w:name w:val="Título1"/>
    <w:basedOn w:val="Normal"/>
    <w:rsid w:val="00196AED"/>
    <w:pPr>
      <w:suppressAutoHyphens w:val="0"/>
      <w:spacing w:before="100" w:beforeAutospacing="1" w:after="100" w:afterAutospacing="1"/>
    </w:pPr>
    <w:rPr>
      <w:lang w:val="en-US" w:eastAsia="en-US"/>
    </w:rPr>
  </w:style>
  <w:style w:type="character" w:customStyle="1" w:styleId="apple-converted-space">
    <w:name w:val="apple-converted-space"/>
    <w:basedOn w:val="Fuentedeprrafopredeter"/>
    <w:rsid w:val="00196AED"/>
  </w:style>
  <w:style w:type="character" w:customStyle="1" w:styleId="jrnl">
    <w:name w:val="jrnl"/>
    <w:basedOn w:val="Fuentedeprrafopredeter"/>
    <w:rsid w:val="00196AED"/>
  </w:style>
  <w:style w:type="paragraph" w:styleId="Ttulo">
    <w:name w:val="Title"/>
    <w:basedOn w:val="Normal"/>
    <w:link w:val="TtuloCar"/>
    <w:uiPriority w:val="10"/>
    <w:qFormat/>
    <w:rsid w:val="00192DFD"/>
    <w:pPr>
      <w:suppressAutoHyphens w:val="0"/>
      <w:spacing w:before="100" w:beforeAutospacing="1" w:after="100" w:afterAutospacing="1"/>
    </w:pPr>
    <w:rPr>
      <w:rFonts w:ascii="Times" w:hAnsi="Times"/>
      <w:sz w:val="20"/>
      <w:szCs w:val="20"/>
      <w:lang w:eastAsia="en-US"/>
    </w:rPr>
  </w:style>
  <w:style w:type="character" w:customStyle="1" w:styleId="TtuloCar">
    <w:name w:val="Título Car"/>
    <w:basedOn w:val="Fuentedeprrafopredeter"/>
    <w:link w:val="Ttulo"/>
    <w:uiPriority w:val="10"/>
    <w:rsid w:val="00192DFD"/>
    <w:rPr>
      <w:rFonts w:ascii="Times" w:hAnsi="Times"/>
    </w:rPr>
  </w:style>
  <w:style w:type="paragraph" w:customStyle="1" w:styleId="desc">
    <w:name w:val="desc"/>
    <w:basedOn w:val="Normal"/>
    <w:rsid w:val="00192DFD"/>
    <w:pPr>
      <w:suppressAutoHyphens w:val="0"/>
      <w:spacing w:before="100" w:beforeAutospacing="1" w:after="100" w:afterAutospacing="1"/>
    </w:pPr>
    <w:rPr>
      <w:rFonts w:ascii="Times" w:hAnsi="Times"/>
      <w:sz w:val="20"/>
      <w:szCs w:val="20"/>
      <w:lang w:eastAsia="en-US"/>
    </w:rPr>
  </w:style>
  <w:style w:type="paragraph" w:customStyle="1" w:styleId="details">
    <w:name w:val="details"/>
    <w:basedOn w:val="Normal"/>
    <w:rsid w:val="00192DFD"/>
    <w:pPr>
      <w:suppressAutoHyphens w:val="0"/>
      <w:spacing w:before="100" w:beforeAutospacing="1" w:after="100" w:afterAutospacing="1"/>
    </w:pPr>
    <w:rPr>
      <w:rFonts w:ascii="Times" w:hAnsi="Times"/>
      <w:sz w:val="20"/>
      <w:szCs w:val="20"/>
      <w:lang w:eastAsia="en-US"/>
    </w:rPr>
  </w:style>
  <w:style w:type="paragraph" w:styleId="ndice1">
    <w:name w:val="index 1"/>
    <w:basedOn w:val="Normal"/>
    <w:next w:val="Normal"/>
    <w:autoRedefine/>
    <w:uiPriority w:val="99"/>
    <w:unhideWhenUsed/>
    <w:rsid w:val="00367E63"/>
    <w:pPr>
      <w:ind w:left="240" w:hanging="240"/>
    </w:pPr>
    <w:rPr>
      <w:rFonts w:asciiTheme="minorHAnsi" w:hAnsiTheme="minorHAnsi"/>
      <w:sz w:val="20"/>
      <w:szCs w:val="20"/>
    </w:rPr>
  </w:style>
  <w:style w:type="paragraph" w:customStyle="1" w:styleId="Level1">
    <w:name w:val="Level 1"/>
    <w:basedOn w:val="Ttulo1"/>
    <w:qFormat/>
    <w:rsid w:val="0012024B"/>
    <w:pPr>
      <w:numPr>
        <w:numId w:val="38"/>
      </w:numPr>
      <w:spacing w:line="360" w:lineRule="auto"/>
      <w:jc w:val="both"/>
    </w:pPr>
    <w:rPr>
      <w:rFonts w:cs="Arial"/>
      <w:szCs w:val="22"/>
    </w:rPr>
  </w:style>
  <w:style w:type="paragraph" w:customStyle="1" w:styleId="Level2">
    <w:name w:val="Level 2"/>
    <w:basedOn w:val="Ttulo2"/>
    <w:qFormat/>
    <w:rsid w:val="000A5217"/>
    <w:pPr>
      <w:numPr>
        <w:ilvl w:val="1"/>
        <w:numId w:val="38"/>
      </w:numPr>
      <w:spacing w:line="360" w:lineRule="auto"/>
      <w:ind w:left="431" w:hanging="431"/>
      <w:jc w:val="both"/>
    </w:pPr>
    <w:rPr>
      <w:rFonts w:cs="Arial"/>
      <w:sz w:val="22"/>
      <w:szCs w:val="22"/>
    </w:rPr>
  </w:style>
  <w:style w:type="paragraph" w:styleId="ndice2">
    <w:name w:val="index 2"/>
    <w:basedOn w:val="Normal"/>
    <w:next w:val="Normal"/>
    <w:autoRedefine/>
    <w:uiPriority w:val="99"/>
    <w:unhideWhenUsed/>
    <w:rsid w:val="00367E63"/>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7E63"/>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7E63"/>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7E63"/>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7E63"/>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7E63"/>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7E63"/>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7E63"/>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7E63"/>
    <w:rPr>
      <w:rFonts w:asciiTheme="minorHAnsi" w:hAnsiTheme="minorHAnsi"/>
      <w:i/>
      <w:sz w:val="20"/>
      <w:szCs w:val="20"/>
    </w:rPr>
  </w:style>
  <w:style w:type="paragraph" w:styleId="TDC1">
    <w:name w:val="toc 1"/>
    <w:basedOn w:val="Normal"/>
    <w:next w:val="Normal"/>
    <w:autoRedefine/>
    <w:uiPriority w:val="39"/>
    <w:unhideWhenUsed/>
    <w:rsid w:val="003D746C"/>
    <w:pPr>
      <w:spacing w:line="240" w:lineRule="auto"/>
    </w:pPr>
  </w:style>
  <w:style w:type="paragraph" w:styleId="TDC2">
    <w:name w:val="toc 2"/>
    <w:basedOn w:val="Normal"/>
    <w:next w:val="Normal"/>
    <w:autoRedefine/>
    <w:uiPriority w:val="39"/>
    <w:unhideWhenUsed/>
    <w:rsid w:val="003D746C"/>
    <w:pPr>
      <w:spacing w:line="240" w:lineRule="auto"/>
      <w:ind w:left="240"/>
    </w:pPr>
  </w:style>
  <w:style w:type="paragraph" w:styleId="TDC3">
    <w:name w:val="toc 3"/>
    <w:basedOn w:val="Normal"/>
    <w:next w:val="Normal"/>
    <w:autoRedefine/>
    <w:uiPriority w:val="39"/>
    <w:unhideWhenUsed/>
    <w:rsid w:val="00367E63"/>
    <w:pPr>
      <w:ind w:left="480"/>
    </w:pPr>
  </w:style>
  <w:style w:type="paragraph" w:styleId="TDC4">
    <w:name w:val="toc 4"/>
    <w:basedOn w:val="Normal"/>
    <w:next w:val="Normal"/>
    <w:autoRedefine/>
    <w:uiPriority w:val="39"/>
    <w:unhideWhenUsed/>
    <w:rsid w:val="00367E63"/>
    <w:pPr>
      <w:ind w:left="720"/>
    </w:pPr>
  </w:style>
  <w:style w:type="paragraph" w:styleId="TDC5">
    <w:name w:val="toc 5"/>
    <w:basedOn w:val="Normal"/>
    <w:next w:val="Normal"/>
    <w:autoRedefine/>
    <w:uiPriority w:val="39"/>
    <w:unhideWhenUsed/>
    <w:rsid w:val="00367E63"/>
    <w:pPr>
      <w:ind w:left="960"/>
    </w:pPr>
  </w:style>
  <w:style w:type="paragraph" w:styleId="TDC6">
    <w:name w:val="toc 6"/>
    <w:basedOn w:val="Normal"/>
    <w:next w:val="Normal"/>
    <w:autoRedefine/>
    <w:uiPriority w:val="39"/>
    <w:unhideWhenUsed/>
    <w:rsid w:val="00367E63"/>
    <w:pPr>
      <w:ind w:left="1200"/>
    </w:pPr>
  </w:style>
  <w:style w:type="paragraph" w:styleId="TDC7">
    <w:name w:val="toc 7"/>
    <w:basedOn w:val="Normal"/>
    <w:next w:val="Normal"/>
    <w:autoRedefine/>
    <w:uiPriority w:val="39"/>
    <w:unhideWhenUsed/>
    <w:rsid w:val="00367E63"/>
    <w:pPr>
      <w:ind w:left="1440"/>
    </w:pPr>
  </w:style>
  <w:style w:type="paragraph" w:styleId="TDC8">
    <w:name w:val="toc 8"/>
    <w:basedOn w:val="Normal"/>
    <w:next w:val="Normal"/>
    <w:autoRedefine/>
    <w:uiPriority w:val="39"/>
    <w:unhideWhenUsed/>
    <w:rsid w:val="00367E63"/>
    <w:pPr>
      <w:ind w:left="1680"/>
    </w:pPr>
  </w:style>
  <w:style w:type="paragraph" w:styleId="TDC9">
    <w:name w:val="toc 9"/>
    <w:basedOn w:val="Normal"/>
    <w:next w:val="Normal"/>
    <w:autoRedefine/>
    <w:uiPriority w:val="39"/>
    <w:unhideWhenUsed/>
    <w:rsid w:val="00367E63"/>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830">
      <w:bodyDiv w:val="1"/>
      <w:marLeft w:val="0"/>
      <w:marRight w:val="0"/>
      <w:marTop w:val="0"/>
      <w:marBottom w:val="0"/>
      <w:divBdr>
        <w:top w:val="none" w:sz="0" w:space="0" w:color="auto"/>
        <w:left w:val="none" w:sz="0" w:space="0" w:color="auto"/>
        <w:bottom w:val="none" w:sz="0" w:space="0" w:color="auto"/>
        <w:right w:val="none" w:sz="0" w:space="0" w:color="auto"/>
      </w:divBdr>
      <w:divsChild>
        <w:div w:id="470750249">
          <w:marLeft w:val="0"/>
          <w:marRight w:val="0"/>
          <w:marTop w:val="0"/>
          <w:marBottom w:val="0"/>
          <w:divBdr>
            <w:top w:val="none" w:sz="0" w:space="0" w:color="auto"/>
            <w:left w:val="none" w:sz="0" w:space="0" w:color="auto"/>
            <w:bottom w:val="none" w:sz="0" w:space="0" w:color="auto"/>
            <w:right w:val="none" w:sz="0" w:space="0" w:color="auto"/>
          </w:divBdr>
        </w:div>
      </w:divsChild>
    </w:div>
    <w:div w:id="467431274">
      <w:bodyDiv w:val="1"/>
      <w:marLeft w:val="0"/>
      <w:marRight w:val="0"/>
      <w:marTop w:val="0"/>
      <w:marBottom w:val="0"/>
      <w:divBdr>
        <w:top w:val="none" w:sz="0" w:space="0" w:color="auto"/>
        <w:left w:val="none" w:sz="0" w:space="0" w:color="auto"/>
        <w:bottom w:val="none" w:sz="0" w:space="0" w:color="auto"/>
        <w:right w:val="none" w:sz="0" w:space="0" w:color="auto"/>
      </w:divBdr>
    </w:div>
    <w:div w:id="562496367">
      <w:bodyDiv w:val="1"/>
      <w:marLeft w:val="0"/>
      <w:marRight w:val="0"/>
      <w:marTop w:val="0"/>
      <w:marBottom w:val="0"/>
      <w:divBdr>
        <w:top w:val="none" w:sz="0" w:space="0" w:color="auto"/>
        <w:left w:val="none" w:sz="0" w:space="0" w:color="auto"/>
        <w:bottom w:val="none" w:sz="0" w:space="0" w:color="auto"/>
        <w:right w:val="none" w:sz="0" w:space="0" w:color="auto"/>
      </w:divBdr>
    </w:div>
    <w:div w:id="921066553">
      <w:bodyDiv w:val="1"/>
      <w:marLeft w:val="0"/>
      <w:marRight w:val="0"/>
      <w:marTop w:val="0"/>
      <w:marBottom w:val="0"/>
      <w:divBdr>
        <w:top w:val="none" w:sz="0" w:space="0" w:color="auto"/>
        <w:left w:val="none" w:sz="0" w:space="0" w:color="auto"/>
        <w:bottom w:val="none" w:sz="0" w:space="0" w:color="auto"/>
        <w:right w:val="none" w:sz="0" w:space="0" w:color="auto"/>
      </w:divBdr>
    </w:div>
    <w:div w:id="921836958">
      <w:bodyDiv w:val="1"/>
      <w:marLeft w:val="0"/>
      <w:marRight w:val="0"/>
      <w:marTop w:val="0"/>
      <w:marBottom w:val="0"/>
      <w:divBdr>
        <w:top w:val="none" w:sz="0" w:space="0" w:color="auto"/>
        <w:left w:val="none" w:sz="0" w:space="0" w:color="auto"/>
        <w:bottom w:val="none" w:sz="0" w:space="0" w:color="auto"/>
        <w:right w:val="none" w:sz="0" w:space="0" w:color="auto"/>
      </w:divBdr>
    </w:div>
    <w:div w:id="1399666561">
      <w:bodyDiv w:val="1"/>
      <w:marLeft w:val="0"/>
      <w:marRight w:val="0"/>
      <w:marTop w:val="0"/>
      <w:marBottom w:val="0"/>
      <w:divBdr>
        <w:top w:val="none" w:sz="0" w:space="0" w:color="auto"/>
        <w:left w:val="none" w:sz="0" w:space="0" w:color="auto"/>
        <w:bottom w:val="none" w:sz="0" w:space="0" w:color="auto"/>
        <w:right w:val="none" w:sz="0" w:space="0" w:color="auto"/>
      </w:divBdr>
      <w:divsChild>
        <w:div w:id="401947414">
          <w:marLeft w:val="0"/>
          <w:marRight w:val="0"/>
          <w:marTop w:val="0"/>
          <w:marBottom w:val="0"/>
          <w:divBdr>
            <w:top w:val="none" w:sz="0" w:space="0" w:color="auto"/>
            <w:left w:val="none" w:sz="0" w:space="0" w:color="auto"/>
            <w:bottom w:val="none" w:sz="0" w:space="0" w:color="auto"/>
            <w:right w:val="none" w:sz="0" w:space="0" w:color="auto"/>
          </w:divBdr>
        </w:div>
      </w:divsChild>
    </w:div>
    <w:div w:id="1421566759">
      <w:bodyDiv w:val="1"/>
      <w:marLeft w:val="0"/>
      <w:marRight w:val="0"/>
      <w:marTop w:val="0"/>
      <w:marBottom w:val="0"/>
      <w:divBdr>
        <w:top w:val="none" w:sz="0" w:space="0" w:color="auto"/>
        <w:left w:val="none" w:sz="0" w:space="0" w:color="auto"/>
        <w:bottom w:val="none" w:sz="0" w:space="0" w:color="auto"/>
        <w:right w:val="none" w:sz="0" w:space="0" w:color="auto"/>
      </w:divBdr>
    </w:div>
    <w:div w:id="1431051796">
      <w:bodyDiv w:val="1"/>
      <w:marLeft w:val="0"/>
      <w:marRight w:val="0"/>
      <w:marTop w:val="0"/>
      <w:marBottom w:val="0"/>
      <w:divBdr>
        <w:top w:val="none" w:sz="0" w:space="0" w:color="auto"/>
        <w:left w:val="none" w:sz="0" w:space="0" w:color="auto"/>
        <w:bottom w:val="none" w:sz="0" w:space="0" w:color="auto"/>
        <w:right w:val="none" w:sz="0" w:space="0" w:color="auto"/>
      </w:divBdr>
    </w:div>
    <w:div w:id="1539125555">
      <w:bodyDiv w:val="1"/>
      <w:marLeft w:val="0"/>
      <w:marRight w:val="0"/>
      <w:marTop w:val="0"/>
      <w:marBottom w:val="0"/>
      <w:divBdr>
        <w:top w:val="none" w:sz="0" w:space="0" w:color="auto"/>
        <w:left w:val="none" w:sz="0" w:space="0" w:color="auto"/>
        <w:bottom w:val="none" w:sz="0" w:space="0" w:color="auto"/>
        <w:right w:val="none" w:sz="0" w:space="0" w:color="auto"/>
      </w:divBdr>
    </w:div>
    <w:div w:id="1691445864">
      <w:bodyDiv w:val="1"/>
      <w:marLeft w:val="0"/>
      <w:marRight w:val="0"/>
      <w:marTop w:val="0"/>
      <w:marBottom w:val="0"/>
      <w:divBdr>
        <w:top w:val="none" w:sz="0" w:space="0" w:color="auto"/>
        <w:left w:val="none" w:sz="0" w:space="0" w:color="auto"/>
        <w:bottom w:val="none" w:sz="0" w:space="0" w:color="auto"/>
        <w:right w:val="none" w:sz="0" w:space="0" w:color="auto"/>
      </w:divBdr>
    </w:div>
    <w:div w:id="1764256418">
      <w:bodyDiv w:val="1"/>
      <w:marLeft w:val="0"/>
      <w:marRight w:val="0"/>
      <w:marTop w:val="0"/>
      <w:marBottom w:val="0"/>
      <w:divBdr>
        <w:top w:val="none" w:sz="0" w:space="0" w:color="auto"/>
        <w:left w:val="none" w:sz="0" w:space="0" w:color="auto"/>
        <w:bottom w:val="none" w:sz="0" w:space="0" w:color="auto"/>
        <w:right w:val="none" w:sz="0" w:space="0" w:color="auto"/>
      </w:divBdr>
      <w:divsChild>
        <w:div w:id="709112351">
          <w:marLeft w:val="0"/>
          <w:marRight w:val="0"/>
          <w:marTop w:val="0"/>
          <w:marBottom w:val="0"/>
          <w:divBdr>
            <w:top w:val="none" w:sz="0" w:space="0" w:color="auto"/>
            <w:left w:val="none" w:sz="0" w:space="0" w:color="auto"/>
            <w:bottom w:val="none" w:sz="0" w:space="0" w:color="auto"/>
            <w:right w:val="none" w:sz="0" w:space="0" w:color="auto"/>
          </w:divBdr>
        </w:div>
      </w:divsChild>
    </w:div>
    <w:div w:id="2090151043">
      <w:bodyDiv w:val="1"/>
      <w:marLeft w:val="0"/>
      <w:marRight w:val="0"/>
      <w:marTop w:val="0"/>
      <w:marBottom w:val="0"/>
      <w:divBdr>
        <w:top w:val="none" w:sz="0" w:space="0" w:color="auto"/>
        <w:left w:val="none" w:sz="0" w:space="0" w:color="auto"/>
        <w:bottom w:val="none" w:sz="0" w:space="0" w:color="auto"/>
        <w:right w:val="none" w:sz="0" w:space="0" w:color="auto"/>
      </w:divBdr>
      <w:divsChild>
        <w:div w:id="1693651846">
          <w:marLeft w:val="0"/>
          <w:marRight w:val="0"/>
          <w:marTop w:val="0"/>
          <w:marBottom w:val="0"/>
          <w:divBdr>
            <w:top w:val="none" w:sz="0" w:space="0" w:color="auto"/>
            <w:left w:val="none" w:sz="0" w:space="0" w:color="auto"/>
            <w:bottom w:val="none" w:sz="0" w:space="0" w:color="auto"/>
            <w:right w:val="none" w:sz="0" w:space="0" w:color="auto"/>
          </w:divBdr>
          <w:divsChild>
            <w:div w:id="1185748606">
              <w:marLeft w:val="0"/>
              <w:marRight w:val="0"/>
              <w:marTop w:val="0"/>
              <w:marBottom w:val="0"/>
              <w:divBdr>
                <w:top w:val="none" w:sz="0" w:space="0" w:color="auto"/>
                <w:left w:val="none" w:sz="0" w:space="0" w:color="auto"/>
                <w:bottom w:val="none" w:sz="0" w:space="0" w:color="auto"/>
                <w:right w:val="none" w:sz="0" w:space="0" w:color="auto"/>
              </w:divBdr>
              <w:divsChild>
                <w:div w:id="476265188">
                  <w:marLeft w:val="0"/>
                  <w:marRight w:val="0"/>
                  <w:marTop w:val="0"/>
                  <w:marBottom w:val="0"/>
                  <w:divBdr>
                    <w:top w:val="none" w:sz="0" w:space="0" w:color="auto"/>
                    <w:left w:val="none" w:sz="0" w:space="0" w:color="auto"/>
                    <w:bottom w:val="none" w:sz="0" w:space="0" w:color="auto"/>
                    <w:right w:val="none" w:sz="0" w:space="0" w:color="auto"/>
                  </w:divBdr>
                  <w:divsChild>
                    <w:div w:id="4845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4481">
      <w:bodyDiv w:val="1"/>
      <w:marLeft w:val="0"/>
      <w:marRight w:val="0"/>
      <w:marTop w:val="0"/>
      <w:marBottom w:val="0"/>
      <w:divBdr>
        <w:top w:val="none" w:sz="0" w:space="0" w:color="auto"/>
        <w:left w:val="none" w:sz="0" w:space="0" w:color="auto"/>
        <w:bottom w:val="none" w:sz="0" w:space="0" w:color="auto"/>
        <w:right w:val="none" w:sz="0" w:space="0" w:color="auto"/>
      </w:divBdr>
      <w:divsChild>
        <w:div w:id="21438853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bi.nlm.nih.gov/pubmed/19123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D17C-F37C-4A0D-95FF-ED80348C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2327</Words>
  <Characters>12799</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Rhodes</dc:creator>
  <cp:lastModifiedBy>Yanina</cp:lastModifiedBy>
  <cp:revision>129</cp:revision>
  <dcterms:created xsi:type="dcterms:W3CDTF">2013-08-05T20:00:00Z</dcterms:created>
  <dcterms:modified xsi:type="dcterms:W3CDTF">2013-09-26T21:30:00Z</dcterms:modified>
</cp:coreProperties>
</file>